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BF2107" w14:textId="77777777" w:rsidR="00D612EB" w:rsidRDefault="00EA5FFE">
      <w:pPr>
        <w:contextualSpacing w:val="0"/>
      </w:pPr>
      <w:r>
        <w:rPr>
          <w:noProof/>
        </w:rPr>
        <w:drawing>
          <wp:inline distT="19050" distB="19050" distL="19050" distR="19050" wp14:anchorId="67196BB7" wp14:editId="55463FD8">
            <wp:extent cx="571500" cy="5715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571500" cy="571500"/>
                    </a:xfrm>
                    <a:prstGeom prst="rect">
                      <a:avLst/>
                    </a:prstGeom>
                    <a:ln/>
                  </pic:spPr>
                </pic:pic>
              </a:graphicData>
            </a:graphic>
          </wp:inline>
        </w:drawing>
      </w:r>
      <w:r>
        <w:rPr>
          <w:b/>
          <w:sz w:val="36"/>
        </w:rPr>
        <w:tab/>
        <w:t>Data Management Planning Procedural Directive</w:t>
      </w:r>
    </w:p>
    <w:p w14:paraId="2D62F511" w14:textId="77777777" w:rsidR="00D612EB" w:rsidRDefault="00D612EB">
      <w:pPr>
        <w:pBdr>
          <w:top w:val="single" w:sz="4" w:space="1" w:color="auto"/>
        </w:pBdr>
      </w:pPr>
    </w:p>
    <w:p w14:paraId="486059C1" w14:textId="77777777" w:rsidR="00D612EB" w:rsidRDefault="00D612EB">
      <w:pPr>
        <w:contextualSpacing w:val="0"/>
      </w:pPr>
    </w:p>
    <w:p w14:paraId="33600D04" w14:textId="77777777" w:rsidR="00D612EB" w:rsidRDefault="00EA5FFE" w:rsidP="00A31729">
      <w:pPr>
        <w:spacing w:after="120"/>
        <w:contextualSpacing w:val="0"/>
        <w:rPr>
          <w:b/>
          <w:sz w:val="28"/>
        </w:rPr>
      </w:pPr>
      <w:r>
        <w:rPr>
          <w:b/>
          <w:sz w:val="28"/>
        </w:rPr>
        <w:t>Table of Contents</w:t>
      </w:r>
    </w:p>
    <w:p w14:paraId="4441E31E" w14:textId="77777777" w:rsidR="004C208F" w:rsidRDefault="00EB10F9">
      <w:pPr>
        <w:pStyle w:val="TOC1"/>
        <w:tabs>
          <w:tab w:val="right" w:leader="dot" w:pos="9350"/>
        </w:tabs>
        <w:rPr>
          <w:rFonts w:asciiTheme="minorHAnsi" w:eastAsiaTheme="minorEastAsia" w:hAnsiTheme="minorHAnsi" w:cstheme="minorBidi"/>
          <w:noProof/>
          <w:color w:val="auto"/>
          <w:sz w:val="24"/>
          <w:szCs w:val="24"/>
          <w:lang w:eastAsia="ja-JP"/>
        </w:rPr>
      </w:pPr>
      <w:r>
        <w:fldChar w:fldCharType="begin"/>
      </w:r>
      <w:r>
        <w:instrText xml:space="preserve"> TOC \o "1-2" </w:instrText>
      </w:r>
      <w:r>
        <w:fldChar w:fldCharType="separate"/>
      </w:r>
      <w:r w:rsidR="004C208F">
        <w:rPr>
          <w:noProof/>
        </w:rPr>
        <w:t>I. Purpose</w:t>
      </w:r>
      <w:r w:rsidR="004C208F">
        <w:rPr>
          <w:noProof/>
        </w:rPr>
        <w:tab/>
      </w:r>
      <w:r w:rsidR="004C208F">
        <w:rPr>
          <w:noProof/>
        </w:rPr>
        <w:fldChar w:fldCharType="begin"/>
      </w:r>
      <w:r w:rsidR="004C208F">
        <w:rPr>
          <w:noProof/>
        </w:rPr>
        <w:instrText xml:space="preserve"> PAGEREF _Toc278802616 \h </w:instrText>
      </w:r>
      <w:r w:rsidR="004C208F">
        <w:rPr>
          <w:noProof/>
        </w:rPr>
      </w:r>
      <w:r w:rsidR="004C208F">
        <w:rPr>
          <w:noProof/>
        </w:rPr>
        <w:fldChar w:fldCharType="separate"/>
      </w:r>
      <w:r w:rsidR="007A3324">
        <w:rPr>
          <w:noProof/>
        </w:rPr>
        <w:t>1</w:t>
      </w:r>
      <w:r w:rsidR="004C208F">
        <w:rPr>
          <w:noProof/>
        </w:rPr>
        <w:fldChar w:fldCharType="end"/>
      </w:r>
    </w:p>
    <w:p w14:paraId="2EB2D270"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II. Scope</w:t>
      </w:r>
      <w:r>
        <w:rPr>
          <w:noProof/>
        </w:rPr>
        <w:tab/>
      </w:r>
      <w:r>
        <w:rPr>
          <w:noProof/>
        </w:rPr>
        <w:fldChar w:fldCharType="begin"/>
      </w:r>
      <w:r>
        <w:rPr>
          <w:noProof/>
        </w:rPr>
        <w:instrText xml:space="preserve"> PAGEREF _Toc278802617 \h </w:instrText>
      </w:r>
      <w:r>
        <w:rPr>
          <w:noProof/>
        </w:rPr>
      </w:r>
      <w:r>
        <w:rPr>
          <w:noProof/>
        </w:rPr>
        <w:fldChar w:fldCharType="separate"/>
      </w:r>
      <w:r w:rsidR="007A3324">
        <w:rPr>
          <w:noProof/>
        </w:rPr>
        <w:t>1</w:t>
      </w:r>
      <w:r>
        <w:rPr>
          <w:noProof/>
        </w:rPr>
        <w:fldChar w:fldCharType="end"/>
      </w:r>
    </w:p>
    <w:p w14:paraId="1D3FD2AE"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III. Authority</w:t>
      </w:r>
      <w:r>
        <w:rPr>
          <w:noProof/>
        </w:rPr>
        <w:tab/>
      </w:r>
      <w:r>
        <w:rPr>
          <w:noProof/>
        </w:rPr>
        <w:fldChar w:fldCharType="begin"/>
      </w:r>
      <w:r>
        <w:rPr>
          <w:noProof/>
        </w:rPr>
        <w:instrText xml:space="preserve"> PAGEREF _Toc278802618 \h </w:instrText>
      </w:r>
      <w:r>
        <w:rPr>
          <w:noProof/>
        </w:rPr>
      </w:r>
      <w:r>
        <w:rPr>
          <w:noProof/>
        </w:rPr>
        <w:fldChar w:fldCharType="separate"/>
      </w:r>
      <w:r w:rsidR="007A3324">
        <w:rPr>
          <w:noProof/>
        </w:rPr>
        <w:t>2</w:t>
      </w:r>
      <w:r>
        <w:rPr>
          <w:noProof/>
        </w:rPr>
        <w:fldChar w:fldCharType="end"/>
      </w:r>
    </w:p>
    <w:p w14:paraId="34821555"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IV. Directive</w:t>
      </w:r>
      <w:r>
        <w:rPr>
          <w:noProof/>
        </w:rPr>
        <w:tab/>
      </w:r>
      <w:r>
        <w:rPr>
          <w:noProof/>
        </w:rPr>
        <w:fldChar w:fldCharType="begin"/>
      </w:r>
      <w:r>
        <w:rPr>
          <w:noProof/>
        </w:rPr>
        <w:instrText xml:space="preserve"> PAGEREF _Toc278802619 \h </w:instrText>
      </w:r>
      <w:r>
        <w:rPr>
          <w:noProof/>
        </w:rPr>
      </w:r>
      <w:r>
        <w:rPr>
          <w:noProof/>
        </w:rPr>
        <w:fldChar w:fldCharType="separate"/>
      </w:r>
      <w:r w:rsidR="007A3324">
        <w:rPr>
          <w:noProof/>
        </w:rPr>
        <w:t>2</w:t>
      </w:r>
      <w:r>
        <w:rPr>
          <w:noProof/>
        </w:rPr>
        <w:fldChar w:fldCharType="end"/>
      </w:r>
    </w:p>
    <w:p w14:paraId="7D793996"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V. Responsibilities</w:t>
      </w:r>
      <w:r>
        <w:rPr>
          <w:noProof/>
        </w:rPr>
        <w:tab/>
      </w:r>
      <w:r>
        <w:rPr>
          <w:noProof/>
        </w:rPr>
        <w:fldChar w:fldCharType="begin"/>
      </w:r>
      <w:r>
        <w:rPr>
          <w:noProof/>
        </w:rPr>
        <w:instrText xml:space="preserve"> PAGEREF _Toc278802620 \h </w:instrText>
      </w:r>
      <w:r>
        <w:rPr>
          <w:noProof/>
        </w:rPr>
      </w:r>
      <w:r>
        <w:rPr>
          <w:noProof/>
        </w:rPr>
        <w:fldChar w:fldCharType="separate"/>
      </w:r>
      <w:r w:rsidR="007A3324">
        <w:rPr>
          <w:noProof/>
        </w:rPr>
        <w:t>3</w:t>
      </w:r>
      <w:r>
        <w:rPr>
          <w:noProof/>
        </w:rPr>
        <w:fldChar w:fldCharType="end"/>
      </w:r>
    </w:p>
    <w:p w14:paraId="2EA33C49"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VI. Management and Ownership</w:t>
      </w:r>
      <w:r>
        <w:rPr>
          <w:noProof/>
        </w:rPr>
        <w:tab/>
      </w:r>
      <w:r>
        <w:rPr>
          <w:noProof/>
        </w:rPr>
        <w:fldChar w:fldCharType="begin"/>
      </w:r>
      <w:r>
        <w:rPr>
          <w:noProof/>
        </w:rPr>
        <w:instrText xml:space="preserve"> PAGEREF _Toc278802621 \h </w:instrText>
      </w:r>
      <w:r>
        <w:rPr>
          <w:noProof/>
        </w:rPr>
      </w:r>
      <w:r>
        <w:rPr>
          <w:noProof/>
        </w:rPr>
        <w:fldChar w:fldCharType="separate"/>
      </w:r>
      <w:r w:rsidR="007A3324">
        <w:rPr>
          <w:noProof/>
        </w:rPr>
        <w:t>4</w:t>
      </w:r>
      <w:r>
        <w:rPr>
          <w:noProof/>
        </w:rPr>
        <w:fldChar w:fldCharType="end"/>
      </w:r>
    </w:p>
    <w:p w14:paraId="474C7BAF"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VII. Intended Audience</w:t>
      </w:r>
      <w:r>
        <w:rPr>
          <w:noProof/>
        </w:rPr>
        <w:tab/>
      </w:r>
      <w:r>
        <w:rPr>
          <w:noProof/>
        </w:rPr>
        <w:fldChar w:fldCharType="begin"/>
      </w:r>
      <w:r>
        <w:rPr>
          <w:noProof/>
        </w:rPr>
        <w:instrText xml:space="preserve"> PAGEREF _Toc278802622 \h </w:instrText>
      </w:r>
      <w:r>
        <w:rPr>
          <w:noProof/>
        </w:rPr>
      </w:r>
      <w:r>
        <w:rPr>
          <w:noProof/>
        </w:rPr>
        <w:fldChar w:fldCharType="separate"/>
      </w:r>
      <w:r w:rsidR="007A3324">
        <w:rPr>
          <w:noProof/>
        </w:rPr>
        <w:t>4</w:t>
      </w:r>
      <w:r>
        <w:rPr>
          <w:noProof/>
        </w:rPr>
        <w:fldChar w:fldCharType="end"/>
      </w:r>
    </w:p>
    <w:p w14:paraId="5C31C722"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VIII. Implementation Date</w:t>
      </w:r>
      <w:r>
        <w:rPr>
          <w:noProof/>
        </w:rPr>
        <w:tab/>
      </w:r>
      <w:r>
        <w:rPr>
          <w:noProof/>
        </w:rPr>
        <w:fldChar w:fldCharType="begin"/>
      </w:r>
      <w:r>
        <w:rPr>
          <w:noProof/>
        </w:rPr>
        <w:instrText xml:space="preserve"> PAGEREF _Toc278802623 \h </w:instrText>
      </w:r>
      <w:r>
        <w:rPr>
          <w:noProof/>
        </w:rPr>
      </w:r>
      <w:r>
        <w:rPr>
          <w:noProof/>
        </w:rPr>
        <w:fldChar w:fldCharType="separate"/>
      </w:r>
      <w:r w:rsidR="007A3324">
        <w:rPr>
          <w:noProof/>
        </w:rPr>
        <w:t>4</w:t>
      </w:r>
      <w:r>
        <w:rPr>
          <w:noProof/>
        </w:rPr>
        <w:fldChar w:fldCharType="end"/>
      </w:r>
    </w:p>
    <w:p w14:paraId="7CB14607"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IX. Grandfather Exemption and Waiver Option</w:t>
      </w:r>
      <w:r>
        <w:rPr>
          <w:noProof/>
        </w:rPr>
        <w:tab/>
      </w:r>
      <w:r>
        <w:rPr>
          <w:noProof/>
        </w:rPr>
        <w:fldChar w:fldCharType="begin"/>
      </w:r>
      <w:r>
        <w:rPr>
          <w:noProof/>
        </w:rPr>
        <w:instrText xml:space="preserve"> PAGEREF _Toc278802624 \h </w:instrText>
      </w:r>
      <w:r>
        <w:rPr>
          <w:noProof/>
        </w:rPr>
      </w:r>
      <w:r>
        <w:rPr>
          <w:noProof/>
        </w:rPr>
        <w:fldChar w:fldCharType="separate"/>
      </w:r>
      <w:r w:rsidR="007A3324">
        <w:rPr>
          <w:noProof/>
        </w:rPr>
        <w:t>4</w:t>
      </w:r>
      <w:r>
        <w:rPr>
          <w:noProof/>
        </w:rPr>
        <w:fldChar w:fldCharType="end"/>
      </w:r>
    </w:p>
    <w:p w14:paraId="37D88337"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X. Performance Objectives and Measurements</w:t>
      </w:r>
      <w:r>
        <w:rPr>
          <w:noProof/>
        </w:rPr>
        <w:tab/>
      </w:r>
      <w:r>
        <w:rPr>
          <w:noProof/>
        </w:rPr>
        <w:fldChar w:fldCharType="begin"/>
      </w:r>
      <w:r>
        <w:rPr>
          <w:noProof/>
        </w:rPr>
        <w:instrText xml:space="preserve"> PAGEREF _Toc278802625 \h </w:instrText>
      </w:r>
      <w:r>
        <w:rPr>
          <w:noProof/>
        </w:rPr>
      </w:r>
      <w:r>
        <w:rPr>
          <w:noProof/>
        </w:rPr>
        <w:fldChar w:fldCharType="separate"/>
      </w:r>
      <w:r w:rsidR="007A3324">
        <w:rPr>
          <w:noProof/>
        </w:rPr>
        <w:t>4</w:t>
      </w:r>
      <w:r>
        <w:rPr>
          <w:noProof/>
        </w:rPr>
        <w:fldChar w:fldCharType="end"/>
      </w:r>
    </w:p>
    <w:p w14:paraId="082E9473"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XI. Definitions</w:t>
      </w:r>
      <w:r>
        <w:rPr>
          <w:noProof/>
        </w:rPr>
        <w:tab/>
      </w:r>
      <w:r>
        <w:rPr>
          <w:noProof/>
        </w:rPr>
        <w:fldChar w:fldCharType="begin"/>
      </w:r>
      <w:r>
        <w:rPr>
          <w:noProof/>
        </w:rPr>
        <w:instrText xml:space="preserve"> PAGEREF _Toc278802626 \h </w:instrText>
      </w:r>
      <w:r>
        <w:rPr>
          <w:noProof/>
        </w:rPr>
      </w:r>
      <w:r>
        <w:rPr>
          <w:noProof/>
        </w:rPr>
        <w:fldChar w:fldCharType="separate"/>
      </w:r>
      <w:r w:rsidR="007A3324">
        <w:rPr>
          <w:noProof/>
        </w:rPr>
        <w:t>5</w:t>
      </w:r>
      <w:r>
        <w:rPr>
          <w:noProof/>
        </w:rPr>
        <w:fldChar w:fldCharType="end"/>
      </w:r>
    </w:p>
    <w:p w14:paraId="7E01AD7B"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XII. Frequently Asked Questions (FAQs)</w:t>
      </w:r>
      <w:r>
        <w:rPr>
          <w:noProof/>
        </w:rPr>
        <w:tab/>
      </w:r>
      <w:r>
        <w:rPr>
          <w:noProof/>
        </w:rPr>
        <w:fldChar w:fldCharType="begin"/>
      </w:r>
      <w:r>
        <w:rPr>
          <w:noProof/>
        </w:rPr>
        <w:instrText xml:space="preserve"> PAGEREF _Toc278802627 \h </w:instrText>
      </w:r>
      <w:r>
        <w:rPr>
          <w:noProof/>
        </w:rPr>
      </w:r>
      <w:r>
        <w:rPr>
          <w:noProof/>
        </w:rPr>
        <w:fldChar w:fldCharType="separate"/>
      </w:r>
      <w:r w:rsidR="007A3324">
        <w:rPr>
          <w:noProof/>
        </w:rPr>
        <w:t>5</w:t>
      </w:r>
      <w:r>
        <w:rPr>
          <w:noProof/>
        </w:rPr>
        <w:fldChar w:fldCharType="end"/>
      </w:r>
    </w:p>
    <w:p w14:paraId="2169403F"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XIII. Approval</w:t>
      </w:r>
      <w:r>
        <w:rPr>
          <w:noProof/>
        </w:rPr>
        <w:tab/>
      </w:r>
      <w:r>
        <w:rPr>
          <w:noProof/>
        </w:rPr>
        <w:fldChar w:fldCharType="begin"/>
      </w:r>
      <w:r>
        <w:rPr>
          <w:noProof/>
        </w:rPr>
        <w:instrText xml:space="preserve"> PAGEREF _Toc278802628 \h </w:instrText>
      </w:r>
      <w:r>
        <w:rPr>
          <w:noProof/>
        </w:rPr>
      </w:r>
      <w:r>
        <w:rPr>
          <w:noProof/>
        </w:rPr>
        <w:fldChar w:fldCharType="separate"/>
      </w:r>
      <w:r w:rsidR="007A3324">
        <w:rPr>
          <w:noProof/>
        </w:rPr>
        <w:t>5</w:t>
      </w:r>
      <w:r>
        <w:rPr>
          <w:noProof/>
        </w:rPr>
        <w:fldChar w:fldCharType="end"/>
      </w:r>
    </w:p>
    <w:p w14:paraId="5DD26E67" w14:textId="77777777" w:rsidR="004C208F" w:rsidRDefault="004C208F">
      <w:pPr>
        <w:pStyle w:val="TOC1"/>
        <w:tabs>
          <w:tab w:val="right" w:leader="dot" w:pos="9350"/>
        </w:tabs>
        <w:rPr>
          <w:rFonts w:asciiTheme="minorHAnsi" w:eastAsiaTheme="minorEastAsia" w:hAnsiTheme="minorHAnsi" w:cstheme="minorBidi"/>
          <w:noProof/>
          <w:color w:val="auto"/>
          <w:sz w:val="24"/>
          <w:szCs w:val="24"/>
          <w:lang w:eastAsia="ja-JP"/>
        </w:rPr>
      </w:pPr>
      <w:r>
        <w:rPr>
          <w:noProof/>
        </w:rPr>
        <w:t>XIV. Appendices</w:t>
      </w:r>
      <w:r>
        <w:rPr>
          <w:noProof/>
        </w:rPr>
        <w:tab/>
      </w:r>
      <w:r>
        <w:rPr>
          <w:noProof/>
        </w:rPr>
        <w:fldChar w:fldCharType="begin"/>
      </w:r>
      <w:r>
        <w:rPr>
          <w:noProof/>
        </w:rPr>
        <w:instrText xml:space="preserve"> PAGEREF _Toc278802629 \h </w:instrText>
      </w:r>
      <w:r>
        <w:rPr>
          <w:noProof/>
        </w:rPr>
      </w:r>
      <w:r>
        <w:rPr>
          <w:noProof/>
        </w:rPr>
        <w:fldChar w:fldCharType="separate"/>
      </w:r>
      <w:r w:rsidR="007A3324">
        <w:rPr>
          <w:noProof/>
        </w:rPr>
        <w:t>7</w:t>
      </w:r>
      <w:r>
        <w:rPr>
          <w:noProof/>
        </w:rPr>
        <w:fldChar w:fldCharType="end"/>
      </w:r>
    </w:p>
    <w:p w14:paraId="6CE24420" w14:textId="77777777" w:rsidR="004C208F" w:rsidRDefault="004C208F">
      <w:pPr>
        <w:pStyle w:val="TOC2"/>
        <w:tabs>
          <w:tab w:val="right" w:leader="dot" w:pos="9350"/>
        </w:tabs>
        <w:rPr>
          <w:rFonts w:asciiTheme="minorHAnsi" w:eastAsiaTheme="minorEastAsia" w:hAnsiTheme="minorHAnsi" w:cstheme="minorBidi"/>
          <w:noProof/>
          <w:color w:val="auto"/>
          <w:sz w:val="24"/>
          <w:szCs w:val="24"/>
          <w:lang w:eastAsia="ja-JP"/>
        </w:rPr>
      </w:pPr>
      <w:r>
        <w:rPr>
          <w:noProof/>
        </w:rPr>
        <w:t>Appendix A: Data Management Plan Template</w:t>
      </w:r>
      <w:r>
        <w:rPr>
          <w:noProof/>
        </w:rPr>
        <w:tab/>
      </w:r>
      <w:r>
        <w:rPr>
          <w:noProof/>
        </w:rPr>
        <w:fldChar w:fldCharType="begin"/>
      </w:r>
      <w:r>
        <w:rPr>
          <w:noProof/>
        </w:rPr>
        <w:instrText xml:space="preserve"> PAGEREF _Toc278802630 \h </w:instrText>
      </w:r>
      <w:r>
        <w:rPr>
          <w:noProof/>
        </w:rPr>
      </w:r>
      <w:r>
        <w:rPr>
          <w:noProof/>
        </w:rPr>
        <w:fldChar w:fldCharType="separate"/>
      </w:r>
      <w:r w:rsidR="007A3324">
        <w:rPr>
          <w:noProof/>
        </w:rPr>
        <w:t>7</w:t>
      </w:r>
      <w:r>
        <w:rPr>
          <w:noProof/>
        </w:rPr>
        <w:fldChar w:fldCharType="end"/>
      </w:r>
    </w:p>
    <w:p w14:paraId="25184591" w14:textId="77777777" w:rsidR="008143FB" w:rsidRDefault="00EB10F9" w:rsidP="00A31729">
      <w:pPr>
        <w:spacing w:after="120"/>
        <w:contextualSpacing w:val="0"/>
      </w:pPr>
      <w:r>
        <w:fldChar w:fldCharType="end"/>
      </w:r>
    </w:p>
    <w:p w14:paraId="1B41EB3C" w14:textId="77777777" w:rsidR="00D612EB" w:rsidRDefault="00EA5FFE" w:rsidP="008143FB">
      <w:pPr>
        <w:pStyle w:val="Heading1"/>
      </w:pPr>
      <w:bookmarkStart w:id="0" w:name="h.t5qa33ssjb90" w:colFirst="0" w:colLast="0"/>
      <w:bookmarkStart w:id="1" w:name="_Toc275682041"/>
      <w:bookmarkStart w:id="2" w:name="_Toc278802616"/>
      <w:bookmarkEnd w:id="0"/>
      <w:r>
        <w:t>I. Purpose</w:t>
      </w:r>
      <w:bookmarkEnd w:id="1"/>
      <w:bookmarkEnd w:id="2"/>
    </w:p>
    <w:p w14:paraId="4AEA0EA0" w14:textId="4E32D351" w:rsidR="00D612EB" w:rsidRDefault="00EA5FFE">
      <w:pPr>
        <w:spacing w:after="120"/>
        <w:contextualSpacing w:val="0"/>
      </w:pPr>
      <w:r>
        <w:t xml:space="preserve">The goal of Data Management planning is to ensure that data are properly documented, made accessible, and preserved for future use. NOAA Administrative Order (NAO) 212-15, </w:t>
      </w:r>
      <w:r>
        <w:rPr>
          <w:i/>
        </w:rPr>
        <w:t>Management of Environment</w:t>
      </w:r>
      <w:r w:rsidR="00BC1441">
        <w:rPr>
          <w:i/>
        </w:rPr>
        <w:t>al</w:t>
      </w:r>
      <w:r>
        <w:rPr>
          <w:i/>
        </w:rPr>
        <w:t xml:space="preserve"> Data and Information</w:t>
      </w:r>
      <w:r>
        <w:t>,</w:t>
      </w:r>
      <w:r>
        <w:rPr>
          <w:vertAlign w:val="superscript"/>
        </w:rPr>
        <w:footnoteReference w:id="1"/>
      </w:r>
      <w:r>
        <w:t xml:space="preserve"> states that environmental data are to be managed based upon a lifecycle that includes developing and following a Data Management Plan (</w:t>
      </w:r>
      <w:r w:rsidR="007C7FD0">
        <w:t>DM Plan</w:t>
      </w:r>
      <w:r>
        <w:t xml:space="preserve">).  The purpose of this </w:t>
      </w:r>
      <w:r w:rsidR="00427E2A">
        <w:t>Procedural Directive</w:t>
      </w:r>
      <w:r>
        <w:t xml:space="preserve"> is to support the requirement for </w:t>
      </w:r>
      <w:r w:rsidR="007C7FD0">
        <w:t xml:space="preserve">DM </w:t>
      </w:r>
      <w:r w:rsidR="00D956F1">
        <w:t>Plan</w:t>
      </w:r>
      <w:r>
        <w:t xml:space="preserve">s by providing detailed guidance on who should write </w:t>
      </w:r>
      <w:r w:rsidR="007C7FD0">
        <w:t xml:space="preserve">DM </w:t>
      </w:r>
      <w:r w:rsidR="00D956F1">
        <w:t>Plan</w:t>
      </w:r>
      <w:r>
        <w:t xml:space="preserve">s and how to write them.  This </w:t>
      </w:r>
      <w:r w:rsidR="009768BB">
        <w:t xml:space="preserve">Directive </w:t>
      </w:r>
      <w:r>
        <w:t>direct</w:t>
      </w:r>
      <w:r w:rsidR="00CC5756">
        <w:t>s</w:t>
      </w:r>
      <w:r>
        <w:t xml:space="preserve"> managers of all data production </w:t>
      </w:r>
      <w:r w:rsidR="00CC0397">
        <w:t xml:space="preserve">or data collection </w:t>
      </w:r>
      <w:r>
        <w:t xml:space="preserve">programs and systems to ensure data management plans </w:t>
      </w:r>
      <w:r w:rsidR="001567F5">
        <w:t xml:space="preserve">are developed </w:t>
      </w:r>
      <w:r>
        <w:t xml:space="preserve">for their data. The </w:t>
      </w:r>
      <w:r w:rsidR="009768BB">
        <w:t>Directive</w:t>
      </w:r>
      <w:r>
        <w:t xml:space="preserve"> provides a </w:t>
      </w:r>
      <w:r w:rsidR="00F34EBF">
        <w:t xml:space="preserve">Template </w:t>
      </w:r>
      <w:r>
        <w:t xml:space="preserve">(Appendix A) with questions to be addressed regarding NOAA environmental data.   </w:t>
      </w:r>
    </w:p>
    <w:p w14:paraId="103FE1F3" w14:textId="77777777" w:rsidR="00D612EB" w:rsidRDefault="00EA5FFE" w:rsidP="008143FB">
      <w:pPr>
        <w:pStyle w:val="Heading1"/>
      </w:pPr>
      <w:bookmarkStart w:id="3" w:name="h.m0siajocukok" w:colFirst="0" w:colLast="0"/>
      <w:bookmarkStart w:id="4" w:name="_Toc275682042"/>
      <w:bookmarkStart w:id="5" w:name="_Toc278802617"/>
      <w:bookmarkEnd w:id="3"/>
      <w:r>
        <w:t>II. Scope</w:t>
      </w:r>
      <w:bookmarkEnd w:id="4"/>
      <w:bookmarkEnd w:id="5"/>
    </w:p>
    <w:p w14:paraId="12995882" w14:textId="77777777" w:rsidR="00D612EB" w:rsidRDefault="00D612EB">
      <w:pPr>
        <w:contextualSpacing w:val="0"/>
      </w:pPr>
    </w:p>
    <w:p w14:paraId="1FE53FE1" w14:textId="77777777" w:rsidR="00D612EB" w:rsidRDefault="00EA5FFE" w:rsidP="00286E0A">
      <w:pPr>
        <w:keepNext/>
        <w:contextualSpacing w:val="0"/>
      </w:pPr>
      <w:r>
        <w:t>This Directive applies to:</w:t>
      </w:r>
    </w:p>
    <w:p w14:paraId="38D06D9C" w14:textId="4FCA1EEB" w:rsidR="00D612EB" w:rsidRDefault="00EA5FFE">
      <w:pPr>
        <w:numPr>
          <w:ilvl w:val="0"/>
          <w:numId w:val="3"/>
        </w:numPr>
        <w:ind w:hanging="359"/>
      </w:pPr>
      <w:r>
        <w:t>Digitally formatted environmental data</w:t>
      </w:r>
      <w:r w:rsidR="00D956F1">
        <w:rPr>
          <w:rStyle w:val="FootnoteReference"/>
        </w:rPr>
        <w:footnoteReference w:id="2"/>
      </w:r>
      <w:r>
        <w:t xml:space="preserve"> and derived data products (hereinafter referred to as "data") resulting from observing systems, numerical models, human-collected </w:t>
      </w:r>
      <w:r w:rsidR="00A60365">
        <w:t>measurements</w:t>
      </w:r>
      <w:r>
        <w:t xml:space="preserve">, research projects, or other </w:t>
      </w:r>
      <w:r w:rsidR="00691005">
        <w:t xml:space="preserve">acquisition </w:t>
      </w:r>
      <w:r>
        <w:t>methods.</w:t>
      </w:r>
    </w:p>
    <w:p w14:paraId="2F09CF77" w14:textId="77777777" w:rsidR="00D612EB" w:rsidRDefault="00EA5FFE">
      <w:pPr>
        <w:numPr>
          <w:ilvl w:val="0"/>
          <w:numId w:val="3"/>
        </w:numPr>
        <w:ind w:hanging="359"/>
      </w:pPr>
      <w:r>
        <w:t>Data created within NOAA or by NOAA contractors.</w:t>
      </w:r>
    </w:p>
    <w:p w14:paraId="357CCA36" w14:textId="1DBD3D28" w:rsidR="00D612EB" w:rsidRDefault="00EA5FFE">
      <w:pPr>
        <w:numPr>
          <w:ilvl w:val="0"/>
          <w:numId w:val="3"/>
        </w:numPr>
        <w:ind w:hanging="359"/>
      </w:pPr>
      <w:r>
        <w:t>All current and future data.</w:t>
      </w:r>
    </w:p>
    <w:p w14:paraId="0F6643B9" w14:textId="129EC783" w:rsidR="00D612EB" w:rsidRDefault="002F6651">
      <w:pPr>
        <w:numPr>
          <w:ilvl w:val="0"/>
          <w:numId w:val="3"/>
        </w:numPr>
        <w:ind w:hanging="359"/>
      </w:pPr>
      <w:r>
        <w:lastRenderedPageBreak/>
        <w:t>All data archived at the</w:t>
      </w:r>
      <w:r w:rsidR="00EA5FFE">
        <w:t xml:space="preserve"> NOAA Nat</w:t>
      </w:r>
      <w:r>
        <w:t xml:space="preserve">ional </w:t>
      </w:r>
      <w:r w:rsidR="00EA5FFE">
        <w:t>Center</w:t>
      </w:r>
      <w:r>
        <w:t>s for Environmental Information (NCEI)</w:t>
      </w:r>
      <w:r w:rsidR="00EA5FFE">
        <w:t>.</w:t>
      </w:r>
      <w:r w:rsidR="00B67E1D">
        <w:rPr>
          <w:rStyle w:val="FootnoteReference"/>
        </w:rPr>
        <w:footnoteReference w:id="3"/>
      </w:r>
    </w:p>
    <w:p w14:paraId="6140DC55" w14:textId="77777777" w:rsidR="00D612EB" w:rsidRDefault="00D612EB">
      <w:pPr>
        <w:contextualSpacing w:val="0"/>
      </w:pPr>
    </w:p>
    <w:p w14:paraId="23FA9DF9" w14:textId="61AB9BFA" w:rsidR="00E37FE5" w:rsidRDefault="00E37FE5" w:rsidP="00286E0A">
      <w:pPr>
        <w:keepNext/>
        <w:contextualSpacing w:val="0"/>
      </w:pPr>
      <w:r>
        <w:t>This Directive does not apply to:</w:t>
      </w:r>
    </w:p>
    <w:p w14:paraId="3580D812" w14:textId="310C5919" w:rsidR="00691005" w:rsidRDefault="001C1DBE" w:rsidP="00286E0A">
      <w:pPr>
        <w:pStyle w:val="ListParagraph"/>
        <w:numPr>
          <w:ilvl w:val="0"/>
          <w:numId w:val="5"/>
        </w:numPr>
        <w:contextualSpacing w:val="0"/>
      </w:pPr>
      <w:r>
        <w:t xml:space="preserve">Data produced by </w:t>
      </w:r>
      <w:r w:rsidR="00691005">
        <w:t>NOAA grantee</w:t>
      </w:r>
      <w:r>
        <w:t>s</w:t>
      </w:r>
      <w:r w:rsidR="00691005">
        <w:t xml:space="preserve"> or Cooperative Institute</w:t>
      </w:r>
      <w:r>
        <w:t>s</w:t>
      </w:r>
      <w:r w:rsidR="00691005">
        <w:t xml:space="preserve">, which are instead subject to the NOAA </w:t>
      </w:r>
      <w:r w:rsidR="00691005">
        <w:rPr>
          <w:i/>
        </w:rPr>
        <w:t>Data Sharing Policy for Grants and Cooperative Agreements</w:t>
      </w:r>
      <w:r w:rsidR="00691005">
        <w:t>.</w:t>
      </w:r>
      <w:r w:rsidR="00691005" w:rsidRPr="00691005">
        <w:rPr>
          <w:vertAlign w:val="superscript"/>
        </w:rPr>
        <w:t xml:space="preserve"> </w:t>
      </w:r>
      <w:bookmarkStart w:id="6" w:name="_Ref275604017"/>
      <w:r w:rsidR="00691005">
        <w:rPr>
          <w:vertAlign w:val="superscript"/>
        </w:rPr>
        <w:footnoteReference w:id="4"/>
      </w:r>
      <w:bookmarkEnd w:id="6"/>
    </w:p>
    <w:p w14:paraId="26483DD9" w14:textId="6D1DD190" w:rsidR="00691005" w:rsidRDefault="004E055A" w:rsidP="00286E0A">
      <w:pPr>
        <w:pStyle w:val="ListParagraph"/>
        <w:numPr>
          <w:ilvl w:val="0"/>
          <w:numId w:val="5"/>
        </w:numPr>
        <w:contextualSpacing w:val="0"/>
      </w:pPr>
      <w:r>
        <w:t xml:space="preserve">Data acquired from external sources, which are instead subject to the </w:t>
      </w:r>
      <w:r>
        <w:rPr>
          <w:i/>
        </w:rPr>
        <w:t>NOAA Recommended Practice for Use of External Data.</w:t>
      </w:r>
      <w:r w:rsidRPr="001C1DBE">
        <w:rPr>
          <w:rStyle w:val="FootnoteReference"/>
        </w:rPr>
        <w:footnoteReference w:id="5"/>
      </w:r>
    </w:p>
    <w:p w14:paraId="31DD9492" w14:textId="288CB611" w:rsidR="00A60365" w:rsidRDefault="00E37FE5" w:rsidP="00286E0A">
      <w:pPr>
        <w:pStyle w:val="ListParagraph"/>
        <w:numPr>
          <w:ilvl w:val="0"/>
          <w:numId w:val="5"/>
        </w:numPr>
        <w:contextualSpacing w:val="0"/>
      </w:pPr>
      <w:r w:rsidRPr="0040212D">
        <w:t xml:space="preserve">Non-archived legacy </w:t>
      </w:r>
      <w:r>
        <w:t>data</w:t>
      </w:r>
      <w:r w:rsidRPr="0040212D">
        <w:t xml:space="preserve"> </w:t>
      </w:r>
      <w:r w:rsidR="00233E9C">
        <w:t>that are no longer in use at NOAA and whose collection and processing were completed prior to the issuance of this Directive</w:t>
      </w:r>
      <w:r w:rsidRPr="0040212D">
        <w:t>.</w:t>
      </w:r>
      <w:r w:rsidR="00A60365" w:rsidRPr="00A60365">
        <w:t xml:space="preserve"> </w:t>
      </w:r>
    </w:p>
    <w:p w14:paraId="4B930174" w14:textId="4CA94A2E" w:rsidR="00E37FE5" w:rsidRDefault="00A60365" w:rsidP="00286E0A">
      <w:pPr>
        <w:pStyle w:val="ListParagraph"/>
        <w:numPr>
          <w:ilvl w:val="0"/>
          <w:numId w:val="5"/>
        </w:numPr>
        <w:contextualSpacing w:val="0"/>
      </w:pPr>
      <w:r>
        <w:t>Non-digital media (</w:t>
      </w:r>
      <w:r w:rsidR="00126C83">
        <w:t>such as paper or</w:t>
      </w:r>
      <w:r>
        <w:t xml:space="preserve"> analog tape), physical specimens, and preserved samples</w:t>
      </w:r>
      <w:r w:rsidR="00126C83">
        <w:t>.</w:t>
      </w:r>
    </w:p>
    <w:p w14:paraId="13BD0FD2" w14:textId="1A591DEE" w:rsidR="00CA7E23" w:rsidRDefault="00CA7E23" w:rsidP="00CA7E23">
      <w:pPr>
        <w:pStyle w:val="ListParagraph"/>
        <w:numPr>
          <w:ilvl w:val="0"/>
          <w:numId w:val="5"/>
        </w:numPr>
        <w:contextualSpacing w:val="0"/>
      </w:pPr>
      <w:r>
        <w:t xml:space="preserve">Text-based warnings, advisories, forecasts, and similar </w:t>
      </w:r>
      <w:r w:rsidR="00861850">
        <w:t>narrative</w:t>
      </w:r>
      <w:r>
        <w:t xml:space="preserve"> products.</w:t>
      </w:r>
    </w:p>
    <w:p w14:paraId="2E9F440B" w14:textId="77777777" w:rsidR="00CA7E23" w:rsidRDefault="00CA7E23" w:rsidP="00CA7E23">
      <w:pPr>
        <w:contextualSpacing w:val="0"/>
      </w:pPr>
    </w:p>
    <w:p w14:paraId="105197B3" w14:textId="77777777" w:rsidR="00D612EB" w:rsidRDefault="00EA5FFE" w:rsidP="008143FB">
      <w:pPr>
        <w:pStyle w:val="Heading1"/>
      </w:pPr>
      <w:bookmarkStart w:id="7" w:name="h.aueypzgnw7rj" w:colFirst="0" w:colLast="0"/>
      <w:bookmarkStart w:id="8" w:name="_Toc275682043"/>
      <w:bookmarkStart w:id="9" w:name="_Toc278802618"/>
      <w:bookmarkEnd w:id="7"/>
      <w:r>
        <w:t>III. Authority</w:t>
      </w:r>
      <w:bookmarkEnd w:id="8"/>
      <w:bookmarkEnd w:id="9"/>
    </w:p>
    <w:p w14:paraId="25357A4E" w14:textId="77777777" w:rsidR="00D612EB" w:rsidRDefault="00EA5FFE" w:rsidP="001C1DBE">
      <w:pPr>
        <w:contextualSpacing w:val="0"/>
      </w:pPr>
      <w:r w:rsidRPr="001C1DBE">
        <w:t>This Directive has been issued by the NOAA Environmental Data Management Committee (EDMC), with the approval of the NOAA Chief Information Officer (CIO) Council and the NOAA Observing System Council (NOSC), pursuant to the authorities granted in NAO 212-15.</w:t>
      </w:r>
    </w:p>
    <w:p w14:paraId="0FA1D8BB" w14:textId="77777777" w:rsidR="00D612EB" w:rsidRDefault="00D612EB">
      <w:pPr>
        <w:contextualSpacing w:val="0"/>
      </w:pPr>
    </w:p>
    <w:p w14:paraId="4F0441F8" w14:textId="77777777" w:rsidR="00D612EB" w:rsidRDefault="00EA5FFE">
      <w:pPr>
        <w:contextualSpacing w:val="0"/>
      </w:pPr>
      <w:r>
        <w:t>Relevant agency and national policy:</w:t>
      </w:r>
    </w:p>
    <w:p w14:paraId="15BA4728" w14:textId="77777777" w:rsidR="00D612EB" w:rsidRDefault="00EA5FFE">
      <w:pPr>
        <w:numPr>
          <w:ilvl w:val="0"/>
          <w:numId w:val="2"/>
        </w:numPr>
        <w:ind w:hanging="359"/>
      </w:pPr>
      <w:r>
        <w:t>NOAA Environmental Data Management Framework</w:t>
      </w:r>
      <w:r>
        <w:rPr>
          <w:vertAlign w:val="superscript"/>
        </w:rPr>
        <w:footnoteReference w:id="6"/>
      </w:r>
    </w:p>
    <w:p w14:paraId="2648779D" w14:textId="77777777" w:rsidR="00D612EB" w:rsidRDefault="00EA5FFE">
      <w:pPr>
        <w:numPr>
          <w:ilvl w:val="0"/>
          <w:numId w:val="2"/>
        </w:numPr>
        <w:ind w:hanging="359"/>
      </w:pPr>
      <w:r>
        <w:t>US Open Data Policy (OMB Memorandum M-13-13)</w:t>
      </w:r>
      <w:r>
        <w:rPr>
          <w:vertAlign w:val="superscript"/>
        </w:rPr>
        <w:footnoteReference w:id="7"/>
      </w:r>
    </w:p>
    <w:p w14:paraId="452190B6" w14:textId="77777777" w:rsidR="00D612EB" w:rsidRDefault="00EA5FFE">
      <w:pPr>
        <w:numPr>
          <w:ilvl w:val="0"/>
          <w:numId w:val="2"/>
        </w:numPr>
        <w:ind w:hanging="359"/>
      </w:pPr>
      <w:r>
        <w:t>OSTP Memorandum on Increasing Public Access to the Results of Federally-Funded Research</w:t>
      </w:r>
      <w:r>
        <w:rPr>
          <w:vertAlign w:val="superscript"/>
        </w:rPr>
        <w:footnoteReference w:id="8"/>
      </w:r>
    </w:p>
    <w:p w14:paraId="33B96551" w14:textId="77777777" w:rsidR="00A31729" w:rsidRDefault="00A31729" w:rsidP="008143FB">
      <w:pPr>
        <w:pStyle w:val="Heading1"/>
      </w:pPr>
      <w:bookmarkStart w:id="10" w:name="h.ns0coow78ph1" w:colFirst="0" w:colLast="0"/>
      <w:bookmarkEnd w:id="10"/>
    </w:p>
    <w:p w14:paraId="6A70AE0A" w14:textId="77777777" w:rsidR="00D612EB" w:rsidRDefault="00EA5FFE" w:rsidP="008143FB">
      <w:pPr>
        <w:pStyle w:val="Heading1"/>
      </w:pPr>
      <w:bookmarkStart w:id="11" w:name="_Toc275682044"/>
      <w:bookmarkStart w:id="12" w:name="_Toc278802619"/>
      <w:r>
        <w:t>IV. Directive</w:t>
      </w:r>
      <w:bookmarkEnd w:id="11"/>
      <w:bookmarkEnd w:id="12"/>
    </w:p>
    <w:p w14:paraId="7FD198C2" w14:textId="20FEF933" w:rsidR="00D612EB" w:rsidRDefault="00EA5FFE" w:rsidP="00E94D4B">
      <w:pPr>
        <w:numPr>
          <w:ilvl w:val="0"/>
          <w:numId w:val="4"/>
        </w:numPr>
        <w:spacing w:after="120"/>
        <w:ind w:hanging="359"/>
      </w:pPr>
      <w:r>
        <w:t xml:space="preserve">All </w:t>
      </w:r>
      <w:r w:rsidR="003A3417">
        <w:t xml:space="preserve">NOAA </w:t>
      </w:r>
      <w:r>
        <w:t xml:space="preserve">environmental data shall </w:t>
      </w:r>
      <w:r w:rsidR="00E94D4B">
        <w:t xml:space="preserve">be covered by </w:t>
      </w:r>
      <w:r>
        <w:t>a data management plan (</w:t>
      </w:r>
      <w:r w:rsidR="007C7FD0">
        <w:t>DM Plan</w:t>
      </w:r>
      <w:r>
        <w:t>)</w:t>
      </w:r>
      <w:r w:rsidR="00E94D4B">
        <w:t>.</w:t>
      </w:r>
    </w:p>
    <w:p w14:paraId="329BC264" w14:textId="2DD99F58" w:rsidR="00E94D4B" w:rsidRDefault="00E94D4B">
      <w:pPr>
        <w:numPr>
          <w:ilvl w:val="1"/>
          <w:numId w:val="4"/>
        </w:numPr>
        <w:spacing w:after="120"/>
        <w:ind w:hanging="359"/>
      </w:pPr>
      <w:r>
        <w:t xml:space="preserve">All NOAA Programs </w:t>
      </w:r>
      <w:r w:rsidR="00CC0397">
        <w:t>or Systems that produce or collect environmental data</w:t>
      </w:r>
      <w:bookmarkStart w:id="13" w:name="_Ref279415105"/>
      <w:r w:rsidR="00142A80">
        <w:rPr>
          <w:rStyle w:val="FootnoteReference"/>
        </w:rPr>
        <w:footnoteReference w:id="9"/>
      </w:r>
      <w:bookmarkEnd w:id="13"/>
      <w:r w:rsidR="00CC0397">
        <w:t xml:space="preserve"> </w:t>
      </w:r>
      <w:r>
        <w:t>shall have DM Plan(s) for the data they produce internally or commission via contracts.</w:t>
      </w:r>
    </w:p>
    <w:p w14:paraId="4A1F1B54" w14:textId="6CDAC9AA" w:rsidR="005930AB" w:rsidRDefault="00E94D4B" w:rsidP="005930AB">
      <w:pPr>
        <w:numPr>
          <w:ilvl w:val="1"/>
          <w:numId w:val="4"/>
        </w:numPr>
        <w:spacing w:after="120"/>
        <w:ind w:hanging="359"/>
      </w:pPr>
      <w:r>
        <w:t>A single DM Plan may cover multiple data</w:t>
      </w:r>
      <w:r w:rsidR="00EB77E0">
        <w:t xml:space="preserve"> types</w:t>
      </w:r>
      <w:r>
        <w:t xml:space="preserve"> that are managed similarly. </w:t>
      </w:r>
    </w:p>
    <w:p w14:paraId="28F70B26" w14:textId="0F0B1B20" w:rsidR="00AF1234" w:rsidRDefault="00AF1234" w:rsidP="00EB77E0">
      <w:pPr>
        <w:numPr>
          <w:ilvl w:val="1"/>
          <w:numId w:val="4"/>
        </w:numPr>
        <w:spacing w:after="120"/>
        <w:ind w:hanging="359"/>
      </w:pPr>
      <w:r>
        <w:t xml:space="preserve">DM Plans may be hierarchical. Specifically, </w:t>
      </w:r>
      <w:r w:rsidRPr="00AF1234">
        <w:t xml:space="preserve">a master plan applicable to a </w:t>
      </w:r>
      <w:r w:rsidR="00EB77E0">
        <w:t>group</w:t>
      </w:r>
      <w:r w:rsidRPr="00AF1234">
        <w:t xml:space="preserve"> of </w:t>
      </w:r>
      <w:r w:rsidR="00EB77E0">
        <w:t xml:space="preserve">observing systems or </w:t>
      </w:r>
      <w:r w:rsidRPr="00AF1234">
        <w:t>data</w:t>
      </w:r>
      <w:r w:rsidR="00EB77E0">
        <w:t xml:space="preserve"> types</w:t>
      </w:r>
      <w:r>
        <w:t xml:space="preserve"> may be developed</w:t>
      </w:r>
      <w:r w:rsidR="00EB77E0">
        <w:t xml:space="preserve">, supplemented by more specific </w:t>
      </w:r>
      <w:r w:rsidRPr="00AF1234">
        <w:t>plans that inherit the provisions of the master plan and provide data-specific details.</w:t>
      </w:r>
      <w:r w:rsidR="00EB77E0">
        <w:t xml:space="preserve"> In this case, the specific plans shall include a reference to the applicable master plan.</w:t>
      </w:r>
    </w:p>
    <w:p w14:paraId="26DE5698" w14:textId="62389D62" w:rsidR="00D612EB" w:rsidRDefault="00EA5FFE">
      <w:pPr>
        <w:numPr>
          <w:ilvl w:val="1"/>
          <w:numId w:val="4"/>
        </w:numPr>
        <w:spacing w:after="120"/>
        <w:ind w:hanging="359"/>
      </w:pPr>
      <w:r>
        <w:t xml:space="preserve">DM Plans shall be followed and maintained throughout the full lifecycle of </w:t>
      </w:r>
      <w:r w:rsidR="00C05C3D">
        <w:t xml:space="preserve">all </w:t>
      </w:r>
      <w:r>
        <w:t>the data</w:t>
      </w:r>
      <w:r w:rsidR="00C05C3D">
        <w:t xml:space="preserve"> </w:t>
      </w:r>
      <w:r w:rsidR="00C05C3D">
        <w:lastRenderedPageBreak/>
        <w:t>within the scope of the Plan</w:t>
      </w:r>
      <w:r>
        <w:t xml:space="preserve">.  </w:t>
      </w:r>
    </w:p>
    <w:p w14:paraId="3AACD278" w14:textId="77777777" w:rsidR="00D612EB" w:rsidRDefault="00EA5FFE">
      <w:pPr>
        <w:numPr>
          <w:ilvl w:val="1"/>
          <w:numId w:val="4"/>
        </w:numPr>
        <w:spacing w:after="120"/>
        <w:ind w:hanging="359"/>
      </w:pPr>
      <w:r>
        <w:t>DM Plans shall be revised or superseded as needed if circumstances change.</w:t>
      </w:r>
    </w:p>
    <w:p w14:paraId="19114FD3" w14:textId="10C8F52C" w:rsidR="00C05C3D" w:rsidRDefault="00EA5FFE" w:rsidP="00C05C3D">
      <w:pPr>
        <w:numPr>
          <w:ilvl w:val="0"/>
          <w:numId w:val="4"/>
        </w:numPr>
        <w:spacing w:after="120"/>
        <w:ind w:hanging="359"/>
      </w:pPr>
      <w:r>
        <w:t xml:space="preserve">DM Plans shall </w:t>
      </w:r>
      <w:r w:rsidR="00F34EBF">
        <w:t xml:space="preserve">be based on </w:t>
      </w:r>
      <w:r>
        <w:t>the Template (Appendix A</w:t>
      </w:r>
      <w:r w:rsidR="003E1C64">
        <w:t xml:space="preserve"> of this Directive</w:t>
      </w:r>
      <w:r>
        <w:t>).</w:t>
      </w:r>
      <w:r w:rsidR="00C05C3D" w:rsidRPr="00C05C3D">
        <w:t xml:space="preserve"> </w:t>
      </w:r>
      <w:r w:rsidR="00F34EBF">
        <w:t xml:space="preserve">The Template is a series of questions to be addressed. This generic </w:t>
      </w:r>
      <w:r w:rsidR="00605FF8">
        <w:t xml:space="preserve">Template </w:t>
      </w:r>
      <w:r w:rsidR="00F34EBF">
        <w:t xml:space="preserve">may be modified </w:t>
      </w:r>
      <w:r w:rsidR="00605FF8">
        <w:t>to better meet the needs of NOAA Line Offices and Staff Offices (LO/SO) as follows:</w:t>
      </w:r>
    </w:p>
    <w:p w14:paraId="61394505" w14:textId="1DFFD353" w:rsidR="00D612EB" w:rsidRDefault="00EA5FFE">
      <w:pPr>
        <w:numPr>
          <w:ilvl w:val="1"/>
          <w:numId w:val="4"/>
        </w:numPr>
        <w:spacing w:after="120"/>
        <w:ind w:hanging="359"/>
      </w:pPr>
      <w:r>
        <w:t xml:space="preserve">NOAA </w:t>
      </w:r>
      <w:r w:rsidR="00605FF8">
        <w:t>LO/SO</w:t>
      </w:r>
      <w:r>
        <w:t xml:space="preserve"> may extend the Template by adding questions, in which case the relevant EDMC representative shall notify the EDMC of such extension</w:t>
      </w:r>
      <w:r w:rsidR="00605FF8">
        <w:t>s</w:t>
      </w:r>
      <w:r>
        <w:t>.</w:t>
      </w:r>
    </w:p>
    <w:p w14:paraId="6D19ACD3" w14:textId="7A5ADABC" w:rsidR="00D612EB" w:rsidRDefault="00EA5FFE">
      <w:pPr>
        <w:numPr>
          <w:ilvl w:val="1"/>
          <w:numId w:val="4"/>
        </w:numPr>
        <w:spacing w:after="120"/>
        <w:ind w:hanging="359"/>
      </w:pPr>
      <w:r>
        <w:t xml:space="preserve">NOAA </w:t>
      </w:r>
      <w:r w:rsidR="00605FF8">
        <w:t>LO/SO</w:t>
      </w:r>
      <w:r>
        <w:t xml:space="preserve"> may adopt a simplified version of the Template (by removing or making optional some questions), subject to approval by the EDMC.</w:t>
      </w:r>
      <w:r w:rsidR="00605FF8">
        <w:rPr>
          <w:rStyle w:val="FootnoteReference"/>
        </w:rPr>
        <w:footnoteReference w:id="10"/>
      </w:r>
      <w:r>
        <w:t xml:space="preserve"> The relevant LO/SO rep shall seek approval by arranging for briefing and discussion at an EDMC meeting.</w:t>
      </w:r>
    </w:p>
    <w:p w14:paraId="0D081CF5" w14:textId="7C0E3435" w:rsidR="00D612EB" w:rsidRDefault="00EA5FFE">
      <w:pPr>
        <w:numPr>
          <w:ilvl w:val="1"/>
          <w:numId w:val="4"/>
        </w:numPr>
        <w:spacing w:after="120"/>
        <w:ind w:hanging="359"/>
      </w:pPr>
      <w:r>
        <w:t xml:space="preserve">NOAA </w:t>
      </w:r>
      <w:r w:rsidR="00605FF8">
        <w:t>LO/SO</w:t>
      </w:r>
      <w:r>
        <w:t xml:space="preserve"> may not modify or reword existing questions in the Template without approval by the EDMC and updating of this Procedural Directive.</w:t>
      </w:r>
      <w:r w:rsidR="00605FF8">
        <w:rPr>
          <w:rStyle w:val="FootnoteReference"/>
        </w:rPr>
        <w:footnoteReference w:id="11"/>
      </w:r>
    </w:p>
    <w:p w14:paraId="1484371A" w14:textId="27949559" w:rsidR="00D612EB" w:rsidRDefault="00EA5FFE" w:rsidP="00EC711F">
      <w:pPr>
        <w:numPr>
          <w:ilvl w:val="0"/>
          <w:numId w:val="4"/>
        </w:numPr>
        <w:spacing w:after="120"/>
        <w:ind w:hanging="359"/>
      </w:pPr>
      <w:r>
        <w:t>Data Management Plans shall be submitted to the Data Management Plan Repository</w:t>
      </w:r>
      <w:bookmarkStart w:id="14" w:name="_Ref275682736"/>
      <w:r w:rsidR="006B2F15">
        <w:rPr>
          <w:vertAlign w:val="superscript"/>
        </w:rPr>
        <w:footnoteReference w:id="12"/>
      </w:r>
      <w:bookmarkEnd w:id="14"/>
      <w:r>
        <w:t xml:space="preserve"> established by NOAA's Technology Planning and Integration for Observations (TPIO) program.</w:t>
      </w:r>
    </w:p>
    <w:p w14:paraId="24714FD6" w14:textId="42AE1EBF" w:rsidR="00B771B0" w:rsidRDefault="00B771B0" w:rsidP="006E122C">
      <w:pPr>
        <w:numPr>
          <w:ilvl w:val="1"/>
          <w:numId w:val="4"/>
        </w:numPr>
        <w:spacing w:after="120"/>
        <w:ind w:hanging="359"/>
      </w:pPr>
      <w:r>
        <w:t>EDMC LO/SO representatives shall have permission to create and manage their designated section of the DM Plan Repository.</w:t>
      </w:r>
    </w:p>
    <w:p w14:paraId="26F8D7A0" w14:textId="6E31AA6A" w:rsidR="00B771B0" w:rsidRDefault="00B771B0" w:rsidP="006E122C">
      <w:pPr>
        <w:numPr>
          <w:ilvl w:val="1"/>
          <w:numId w:val="4"/>
        </w:numPr>
        <w:spacing w:after="120"/>
        <w:ind w:hanging="359"/>
      </w:pPr>
      <w:r>
        <w:t>DM Plan authors shall coordinate submission with their LO/SO representative.</w:t>
      </w:r>
      <w:r>
        <w:rPr>
          <w:rStyle w:val="FootnoteReference"/>
        </w:rPr>
        <w:footnoteReference w:id="13"/>
      </w:r>
    </w:p>
    <w:p w14:paraId="66FB6B47" w14:textId="1CBC485B" w:rsidR="00B771B0" w:rsidRDefault="00B771B0" w:rsidP="006E122C">
      <w:pPr>
        <w:numPr>
          <w:ilvl w:val="1"/>
          <w:numId w:val="4"/>
        </w:numPr>
        <w:spacing w:after="120"/>
        <w:ind w:hanging="359"/>
      </w:pPr>
      <w:r w:rsidRPr="00B771B0">
        <w:t xml:space="preserve">Plans </w:t>
      </w:r>
      <w:r>
        <w:t>shall</w:t>
      </w:r>
      <w:r w:rsidRPr="00B771B0">
        <w:t xml:space="preserve"> be uploaded in PDF format. </w:t>
      </w:r>
    </w:p>
    <w:p w14:paraId="5FDF133A" w14:textId="5A3B0E75" w:rsidR="001C1DBE" w:rsidRDefault="001C1DBE" w:rsidP="00286E0A">
      <w:pPr>
        <w:numPr>
          <w:ilvl w:val="0"/>
          <w:numId w:val="4"/>
        </w:numPr>
        <w:spacing w:after="120"/>
        <w:ind w:hanging="378"/>
      </w:pPr>
      <w:r>
        <w:t xml:space="preserve">Grant programs and managers of Cooperative Institutes shall ensure they and their grantees follow the provisions of the NOAA </w:t>
      </w:r>
      <w:r>
        <w:rPr>
          <w:i/>
        </w:rPr>
        <w:t>Data Sharing Policy for Grants and Cooperative Agreements</w:t>
      </w:r>
      <w:r>
        <w:t>.</w:t>
      </w:r>
      <w:r w:rsidRPr="00286E0A">
        <w:rPr>
          <w:vertAlign w:val="superscript"/>
        </w:rPr>
        <w:fldChar w:fldCharType="begin"/>
      </w:r>
      <w:r w:rsidRPr="00286E0A">
        <w:rPr>
          <w:vertAlign w:val="superscript"/>
        </w:rPr>
        <w:instrText xml:space="preserve"> NOTEREF _Ref275604017 \h </w:instrText>
      </w:r>
      <w:r w:rsidRPr="00286E0A">
        <w:rPr>
          <w:vertAlign w:val="superscript"/>
        </w:rPr>
      </w:r>
      <w:r w:rsidRPr="00286E0A">
        <w:rPr>
          <w:vertAlign w:val="superscript"/>
        </w:rPr>
        <w:fldChar w:fldCharType="separate"/>
      </w:r>
      <w:r w:rsidR="007A3324">
        <w:rPr>
          <w:vertAlign w:val="superscript"/>
        </w:rPr>
        <w:t>4</w:t>
      </w:r>
      <w:r w:rsidRPr="00286E0A">
        <w:rPr>
          <w:vertAlign w:val="superscript"/>
        </w:rPr>
        <w:fldChar w:fldCharType="end"/>
      </w:r>
    </w:p>
    <w:p w14:paraId="2F42AE5F" w14:textId="77777777" w:rsidR="00D612EB" w:rsidRDefault="00D612EB">
      <w:pPr>
        <w:contextualSpacing w:val="0"/>
      </w:pPr>
    </w:p>
    <w:p w14:paraId="2C2848C1" w14:textId="77777777" w:rsidR="00D612EB" w:rsidRDefault="00EA5FFE" w:rsidP="008143FB">
      <w:pPr>
        <w:pStyle w:val="Heading1"/>
      </w:pPr>
      <w:bookmarkStart w:id="15" w:name="h.4fu65ahc1wvu" w:colFirst="0" w:colLast="0"/>
      <w:bookmarkStart w:id="16" w:name="_Toc275682045"/>
      <w:bookmarkStart w:id="17" w:name="_Toc278802620"/>
      <w:bookmarkEnd w:id="15"/>
      <w:r>
        <w:t>V. Responsibilities</w:t>
      </w:r>
      <w:bookmarkEnd w:id="16"/>
      <w:bookmarkEnd w:id="17"/>
    </w:p>
    <w:p w14:paraId="4DC916C9" w14:textId="23E3EE64" w:rsidR="00D612EB" w:rsidRDefault="00EA5FFE">
      <w:pPr>
        <w:numPr>
          <w:ilvl w:val="0"/>
          <w:numId w:val="1"/>
        </w:numPr>
        <w:ind w:hanging="359"/>
      </w:pPr>
      <w:r>
        <w:t>Program managers, or their designee, shall b</w:t>
      </w:r>
      <w:r w:rsidRPr="00891AC9">
        <w:t xml:space="preserve">e responsible for </w:t>
      </w:r>
      <w:r w:rsidR="00891AC9" w:rsidRPr="00286E0A">
        <w:t>identify</w:t>
      </w:r>
      <w:r w:rsidR="00891AC9">
        <w:t>ing</w:t>
      </w:r>
      <w:r w:rsidR="00891AC9" w:rsidRPr="00286E0A">
        <w:t xml:space="preserve"> resources within their own budget  </w:t>
      </w:r>
      <w:r w:rsidR="000439C1">
        <w:t xml:space="preserve">to </w:t>
      </w:r>
      <w:r w:rsidR="00891AC9" w:rsidRPr="00286E0A">
        <w:t>manag</w:t>
      </w:r>
      <w:r w:rsidR="000439C1">
        <w:t>e</w:t>
      </w:r>
      <w:r w:rsidR="00891AC9" w:rsidRPr="00286E0A">
        <w:t xml:space="preserve"> the data they produce</w:t>
      </w:r>
      <w:r w:rsidR="00891AC9" w:rsidRPr="00891AC9">
        <w:t xml:space="preserve">, </w:t>
      </w:r>
      <w:r w:rsidR="000439C1">
        <w:t xml:space="preserve">for coordinating with NOAA National Data Centers as needed, </w:t>
      </w:r>
      <w:r w:rsidR="00891AC9" w:rsidRPr="00891AC9">
        <w:t xml:space="preserve">and for </w:t>
      </w:r>
      <w:r>
        <w:t xml:space="preserve">ensuring </w:t>
      </w:r>
      <w:r w:rsidR="00891AC9">
        <w:t xml:space="preserve">required </w:t>
      </w:r>
      <w:r w:rsidR="007C7FD0">
        <w:t>DM Plan</w:t>
      </w:r>
      <w:r>
        <w:t xml:space="preserve">s </w:t>
      </w:r>
      <w:r w:rsidR="00891AC9">
        <w:t xml:space="preserve">are written, reviewed, submitted, </w:t>
      </w:r>
      <w:r>
        <w:t>followed throughout the lifecycle of the data</w:t>
      </w:r>
      <w:r w:rsidR="00891AC9">
        <w:t>,</w:t>
      </w:r>
      <w:r>
        <w:t xml:space="preserve"> and revised as circumstances warrant.</w:t>
      </w:r>
    </w:p>
    <w:p w14:paraId="41B5E6C9" w14:textId="15310E74" w:rsidR="00C13C06" w:rsidRDefault="00C13C06">
      <w:pPr>
        <w:numPr>
          <w:ilvl w:val="0"/>
          <w:numId w:val="1"/>
        </w:numPr>
        <w:ind w:hanging="359"/>
      </w:pPr>
      <w:r>
        <w:t>NOAA National Data Centers shall follow the provisions of the</w:t>
      </w:r>
      <w:r>
        <w:rPr>
          <w:i/>
        </w:rPr>
        <w:t xml:space="preserve"> NOAA Procedure for Scientific Records Appraisal and Archive Approval </w:t>
      </w:r>
      <w:bookmarkStart w:id="18" w:name="_Ref278791403"/>
      <w:r>
        <w:rPr>
          <w:i/>
          <w:vertAlign w:val="superscript"/>
        </w:rPr>
        <w:footnoteReference w:id="14"/>
      </w:r>
      <w:bookmarkEnd w:id="18"/>
      <w:r>
        <w:rPr>
          <w:i/>
        </w:rPr>
        <w:t xml:space="preserve"> </w:t>
      </w:r>
      <w:r w:rsidR="00B12561">
        <w:t>in assessing data submission requests.</w:t>
      </w:r>
    </w:p>
    <w:p w14:paraId="7E032F59" w14:textId="7943E18B" w:rsidR="00A60365" w:rsidRDefault="00A60365">
      <w:pPr>
        <w:numPr>
          <w:ilvl w:val="0"/>
          <w:numId w:val="1"/>
        </w:numPr>
        <w:ind w:hanging="359"/>
      </w:pPr>
      <w:r w:rsidRPr="00286E0A">
        <w:rPr>
          <w:bCs/>
        </w:rPr>
        <w:t>Data Stewards</w:t>
      </w:r>
      <w:r w:rsidRPr="00BF30FA">
        <w:t xml:space="preserve"> </w:t>
      </w:r>
      <w:r w:rsidR="00BF30FA" w:rsidRPr="00BF30FA">
        <w:t xml:space="preserve">shall </w:t>
      </w:r>
      <w:r w:rsidR="001C1DBE">
        <w:t>perform the tasks needed to implement the DM Plan</w:t>
      </w:r>
      <w:r w:rsidR="00BF30FA" w:rsidRPr="00BF30FA">
        <w:t xml:space="preserve"> throughout the </w:t>
      </w:r>
      <w:r w:rsidR="00BF30FA">
        <w:t xml:space="preserve">lifecycle of the </w:t>
      </w:r>
      <w:r w:rsidR="00BF30FA" w:rsidRPr="00BF30FA">
        <w:t xml:space="preserve">data </w:t>
      </w:r>
      <w:r w:rsidR="00BF30FA">
        <w:t>under their purview.</w:t>
      </w:r>
    </w:p>
    <w:p w14:paraId="367BFFA0" w14:textId="3BD44938" w:rsidR="00D612EB" w:rsidRDefault="00EA5FFE">
      <w:pPr>
        <w:numPr>
          <w:ilvl w:val="0"/>
          <w:numId w:val="1"/>
        </w:numPr>
        <w:ind w:hanging="359"/>
      </w:pPr>
      <w:r>
        <w:t xml:space="preserve">EDMC Line Office and Staff Office representatives shall be responsible for seeking EDMC approval for LO/SO-specific modifications of the </w:t>
      </w:r>
      <w:r w:rsidR="003E1C64">
        <w:t>Template (Appendix A)</w:t>
      </w:r>
      <w:r>
        <w:t>.</w:t>
      </w:r>
    </w:p>
    <w:p w14:paraId="4E0A7876" w14:textId="77777777" w:rsidR="00D612EB" w:rsidRDefault="00EA5FFE">
      <w:pPr>
        <w:numPr>
          <w:ilvl w:val="0"/>
          <w:numId w:val="1"/>
        </w:numPr>
        <w:ind w:hanging="359"/>
      </w:pPr>
      <w:r>
        <w:t>EDMC members shall be responsible for reviewing and determining whether to approve LO/SO-specific modifications.</w:t>
      </w:r>
    </w:p>
    <w:p w14:paraId="02BC30D2" w14:textId="5A09BA6A" w:rsidR="00D612EB" w:rsidRDefault="00EA5FFE">
      <w:pPr>
        <w:numPr>
          <w:ilvl w:val="0"/>
          <w:numId w:val="1"/>
        </w:numPr>
        <w:ind w:hanging="359"/>
      </w:pPr>
      <w:r>
        <w:t xml:space="preserve">EDMC, or a designated work team, shall review this </w:t>
      </w:r>
      <w:r w:rsidR="006B2F15">
        <w:t>Directive</w:t>
      </w:r>
      <w:r>
        <w:t xml:space="preserve"> </w:t>
      </w:r>
      <w:r w:rsidR="001424CD">
        <w:t>at least every 3 years</w:t>
      </w:r>
      <w:r>
        <w:t xml:space="preserve"> and </w:t>
      </w:r>
      <w:r w:rsidR="006B2F15">
        <w:t xml:space="preserve">shall </w:t>
      </w:r>
      <w:r>
        <w:t>issue revisions as needed.</w:t>
      </w:r>
    </w:p>
    <w:p w14:paraId="08A995A0" w14:textId="0A324496" w:rsidR="00D612EB" w:rsidRDefault="00EA5FFE">
      <w:pPr>
        <w:numPr>
          <w:ilvl w:val="0"/>
          <w:numId w:val="1"/>
        </w:numPr>
        <w:ind w:hanging="359"/>
      </w:pPr>
      <w:r>
        <w:t xml:space="preserve">TPIO shall maintain the </w:t>
      </w:r>
      <w:r w:rsidR="007C7FD0">
        <w:t>DM Plan</w:t>
      </w:r>
      <w:r>
        <w:t xml:space="preserve"> Repository.</w:t>
      </w:r>
    </w:p>
    <w:p w14:paraId="5DD407C2" w14:textId="512FFE4B" w:rsidR="00A60365" w:rsidRDefault="00A60365">
      <w:pPr>
        <w:numPr>
          <w:ilvl w:val="0"/>
          <w:numId w:val="1"/>
        </w:numPr>
        <w:ind w:hanging="359"/>
      </w:pPr>
      <w:r>
        <w:t>T</w:t>
      </w:r>
      <w:r w:rsidRPr="00A60365">
        <w:t xml:space="preserve">he </w:t>
      </w:r>
      <w:r w:rsidRPr="00286E0A">
        <w:rPr>
          <w:bCs/>
        </w:rPr>
        <w:t xml:space="preserve">NOAA Chief Information Officer </w:t>
      </w:r>
      <w:r w:rsidRPr="00A60365">
        <w:t xml:space="preserve">shall be responsible for managing this </w:t>
      </w:r>
      <w:r>
        <w:t>Directive</w:t>
      </w:r>
      <w:r w:rsidRPr="00A60365">
        <w:t xml:space="preserve"> in </w:t>
      </w:r>
      <w:r w:rsidRPr="00A60365">
        <w:lastRenderedPageBreak/>
        <w:t>consultation with the CIO Council, the NOAA O</w:t>
      </w:r>
      <w:r>
        <w:t xml:space="preserve">bserving Systems Council </w:t>
      </w:r>
      <w:r w:rsidRPr="00A60365">
        <w:t xml:space="preserve">and the Environmental </w:t>
      </w:r>
      <w:r>
        <w:t>Data Management Committee</w:t>
      </w:r>
      <w:r w:rsidRPr="00A60365">
        <w:t>.</w:t>
      </w:r>
    </w:p>
    <w:p w14:paraId="13ADB9BA" w14:textId="77777777" w:rsidR="00D612EB" w:rsidRDefault="00EA5FFE" w:rsidP="008143FB">
      <w:pPr>
        <w:pStyle w:val="Heading1"/>
      </w:pPr>
      <w:bookmarkStart w:id="19" w:name="h.54bta9dfsiw3" w:colFirst="0" w:colLast="0"/>
      <w:bookmarkStart w:id="20" w:name="_Toc275682046"/>
      <w:bookmarkStart w:id="21" w:name="_Toc278802621"/>
      <w:bookmarkEnd w:id="19"/>
      <w:r>
        <w:t>VI. Management and Ownership</w:t>
      </w:r>
      <w:bookmarkEnd w:id="20"/>
      <w:bookmarkEnd w:id="21"/>
    </w:p>
    <w:p w14:paraId="0ABAD23D" w14:textId="77777777" w:rsidR="00D612EB" w:rsidRDefault="00EA5FFE">
      <w:pPr>
        <w:contextualSpacing w:val="0"/>
      </w:pPr>
      <w:r>
        <w:t>This Procedural Directive is issued and managed by the NOAA Environmental Data Management Committee.</w:t>
      </w:r>
    </w:p>
    <w:p w14:paraId="3C203472" w14:textId="77777777" w:rsidR="00A31729" w:rsidRDefault="00A31729">
      <w:pPr>
        <w:contextualSpacing w:val="0"/>
      </w:pPr>
    </w:p>
    <w:p w14:paraId="3A88BB6D" w14:textId="77777777" w:rsidR="00D612EB" w:rsidRDefault="00EA5FFE" w:rsidP="008143FB">
      <w:pPr>
        <w:pStyle w:val="Heading1"/>
      </w:pPr>
      <w:bookmarkStart w:id="22" w:name="h.g9pdbjcrcglx" w:colFirst="0" w:colLast="0"/>
      <w:bookmarkStart w:id="23" w:name="_Toc275682047"/>
      <w:bookmarkStart w:id="24" w:name="_Toc278802622"/>
      <w:bookmarkEnd w:id="22"/>
      <w:r>
        <w:t>VII. Intended Audience</w:t>
      </w:r>
      <w:bookmarkEnd w:id="23"/>
      <w:bookmarkEnd w:id="24"/>
    </w:p>
    <w:p w14:paraId="2A8B1F6A" w14:textId="156C7733" w:rsidR="00D612EB" w:rsidRDefault="00EA5FFE">
      <w:pPr>
        <w:spacing w:line="276" w:lineRule="auto"/>
        <w:contextualSpacing w:val="0"/>
      </w:pPr>
      <w:r>
        <w:t xml:space="preserve">This </w:t>
      </w:r>
      <w:r w:rsidR="00427E2A">
        <w:t>Directive</w:t>
      </w:r>
      <w:r>
        <w:t xml:space="preserve"> applies to NOAA Programs that produce environmental data (as defined in Section</w:t>
      </w:r>
      <w:r w:rsidR="001C1DBE">
        <w:t xml:space="preserve"> XI</w:t>
      </w:r>
      <w:r>
        <w:t>), or that commission the production of environmental data through contracts.</w:t>
      </w:r>
      <w:r w:rsidR="00142A80" w:rsidRPr="006E122C">
        <w:rPr>
          <w:vertAlign w:val="superscript"/>
        </w:rPr>
        <w:fldChar w:fldCharType="begin"/>
      </w:r>
      <w:r w:rsidR="00142A80" w:rsidRPr="006E122C">
        <w:rPr>
          <w:vertAlign w:val="superscript"/>
        </w:rPr>
        <w:instrText xml:space="preserve"> NOTEREF _Ref279415105 \h </w:instrText>
      </w:r>
      <w:r w:rsidR="00142A80" w:rsidRPr="006E122C">
        <w:rPr>
          <w:vertAlign w:val="superscript"/>
        </w:rPr>
      </w:r>
      <w:r w:rsidR="00142A80" w:rsidRPr="006E122C">
        <w:rPr>
          <w:vertAlign w:val="superscript"/>
        </w:rPr>
        <w:fldChar w:fldCharType="separate"/>
      </w:r>
      <w:r w:rsidR="007A3324">
        <w:rPr>
          <w:vertAlign w:val="superscript"/>
        </w:rPr>
        <w:t>9</w:t>
      </w:r>
      <w:r w:rsidR="00142A80" w:rsidRPr="006E122C">
        <w:rPr>
          <w:vertAlign w:val="superscript"/>
        </w:rPr>
        <w:fldChar w:fldCharType="end"/>
      </w:r>
      <w:r>
        <w:t xml:space="preserve"> </w:t>
      </w:r>
    </w:p>
    <w:p w14:paraId="3640DEAE" w14:textId="77777777" w:rsidR="00D612EB" w:rsidRDefault="00D612EB">
      <w:pPr>
        <w:contextualSpacing w:val="0"/>
      </w:pPr>
    </w:p>
    <w:p w14:paraId="71AB8363" w14:textId="77777777" w:rsidR="00D612EB" w:rsidRDefault="00EA5FFE" w:rsidP="008143FB">
      <w:pPr>
        <w:pStyle w:val="Heading1"/>
      </w:pPr>
      <w:bookmarkStart w:id="25" w:name="h.k308oegcy2bp" w:colFirst="0" w:colLast="0"/>
      <w:bookmarkStart w:id="26" w:name="_Toc275682048"/>
      <w:bookmarkStart w:id="27" w:name="_Toc278802623"/>
      <w:bookmarkEnd w:id="25"/>
      <w:r>
        <w:t>VIII. Implementation Date</w:t>
      </w:r>
      <w:bookmarkEnd w:id="26"/>
      <w:bookmarkEnd w:id="27"/>
    </w:p>
    <w:p w14:paraId="5BDC666C" w14:textId="38659C16" w:rsidR="00D612EB" w:rsidRDefault="00EA5FFE">
      <w:pPr>
        <w:contextualSpacing w:val="0"/>
      </w:pPr>
      <w:r>
        <w:t xml:space="preserve">This EDMC Procedural Directive shall take effect on </w:t>
      </w:r>
      <w:r w:rsidR="00C807FE">
        <w:t>January 1, 2015</w:t>
      </w:r>
      <w:r>
        <w:t>.</w:t>
      </w:r>
    </w:p>
    <w:p w14:paraId="31522802" w14:textId="77777777" w:rsidR="00A31729" w:rsidRDefault="00A31729">
      <w:pPr>
        <w:contextualSpacing w:val="0"/>
      </w:pPr>
    </w:p>
    <w:p w14:paraId="5E6CF642" w14:textId="5A7BD4AC" w:rsidR="005930AB" w:rsidRDefault="005930AB">
      <w:pPr>
        <w:contextualSpacing w:val="0"/>
      </w:pPr>
      <w:r>
        <w:t>New data collections initiated after this date shall develop and submit a DM Plan prior to publication or operational use of the data.</w:t>
      </w:r>
    </w:p>
    <w:p w14:paraId="577CB3D0" w14:textId="1F352264" w:rsidR="00CA7E23" w:rsidRDefault="005930AB">
      <w:pPr>
        <w:contextualSpacing w:val="0"/>
      </w:pPr>
      <w:r>
        <w:t>Ongoing data collections as of this date shall develop and submit a DM Plan within one year of this date.</w:t>
      </w:r>
    </w:p>
    <w:p w14:paraId="54752A9F" w14:textId="1699EC1A" w:rsidR="00CA7E23" w:rsidRDefault="00CA7E23">
      <w:pPr>
        <w:contextualSpacing w:val="0"/>
      </w:pPr>
      <w:r>
        <w:t>If any required plans cannot be developed by this deadline</w:t>
      </w:r>
      <w:r w:rsidR="00861850">
        <w:t xml:space="preserve"> for all data collections managed by a NOAA Line Office or Staff Office</w:t>
      </w:r>
      <w:r>
        <w:t xml:space="preserve">, a list of pending plans and a schedule for completion shall be submitted </w:t>
      </w:r>
      <w:r w:rsidR="00861850">
        <w:t xml:space="preserve">by that Office </w:t>
      </w:r>
      <w:r>
        <w:t>to the EDMC for transmittal to NOSC and CIO Council.</w:t>
      </w:r>
    </w:p>
    <w:p w14:paraId="37D5A859" w14:textId="77777777" w:rsidR="00D612EB" w:rsidRDefault="00EA5FFE" w:rsidP="008143FB">
      <w:pPr>
        <w:pStyle w:val="Heading1"/>
      </w:pPr>
      <w:bookmarkStart w:id="28" w:name="h.qbqrfrz3b3p5" w:colFirst="0" w:colLast="0"/>
      <w:bookmarkStart w:id="29" w:name="_Toc275682049"/>
      <w:bookmarkStart w:id="30" w:name="_Toc278802624"/>
      <w:bookmarkEnd w:id="28"/>
      <w:r>
        <w:t>IX. Grandfather Exemption and Waiver Option</w:t>
      </w:r>
      <w:bookmarkEnd w:id="29"/>
      <w:bookmarkEnd w:id="30"/>
    </w:p>
    <w:p w14:paraId="25E19A54" w14:textId="77777777" w:rsidR="00573318" w:rsidRDefault="00EA5FFE">
      <w:pPr>
        <w:contextualSpacing w:val="0"/>
      </w:pPr>
      <w:r w:rsidRPr="001C1DBE">
        <w:rPr>
          <w:b/>
        </w:rPr>
        <w:t>Grandfather exemption</w:t>
      </w:r>
      <w:r w:rsidR="00573318">
        <w:rPr>
          <w:b/>
        </w:rPr>
        <w:t>s</w:t>
      </w:r>
      <w:r w:rsidRPr="001C1DBE">
        <w:rPr>
          <w:b/>
        </w:rPr>
        <w:t>:</w:t>
      </w:r>
    </w:p>
    <w:p w14:paraId="1AA82D16" w14:textId="424162E1" w:rsidR="00D612EB" w:rsidRDefault="00233E9C" w:rsidP="006E122C">
      <w:pPr>
        <w:pStyle w:val="ListParagraph"/>
        <w:numPr>
          <w:ilvl w:val="0"/>
          <w:numId w:val="9"/>
        </w:numPr>
        <w:contextualSpacing w:val="0"/>
      </w:pPr>
      <w:r>
        <w:t xml:space="preserve">Legacy data (data whose collection was completed prior to this date, and which are no longer in use at NOAA) </w:t>
      </w:r>
      <w:r w:rsidR="00EA5FFE">
        <w:t xml:space="preserve">are exempt from this Directive. </w:t>
      </w:r>
    </w:p>
    <w:p w14:paraId="1B1DACC2" w14:textId="00F665B3" w:rsidR="00573318" w:rsidRDefault="00573318" w:rsidP="006E122C">
      <w:pPr>
        <w:pStyle w:val="ListParagraph"/>
        <w:numPr>
          <w:ilvl w:val="0"/>
          <w:numId w:val="9"/>
        </w:numPr>
        <w:contextualSpacing w:val="0"/>
      </w:pPr>
      <w:r>
        <w:t>DM Plans submitted pursuant to an earlier version of this Directive (based on a different Template) are considered to have satisfied the current version. However, if circumstances warrant changing the Plan then the new Template should be used.</w:t>
      </w:r>
    </w:p>
    <w:p w14:paraId="40D654CC" w14:textId="77777777" w:rsidR="00D612EB" w:rsidRDefault="00D612EB">
      <w:pPr>
        <w:contextualSpacing w:val="0"/>
      </w:pPr>
    </w:p>
    <w:p w14:paraId="3B7E5673" w14:textId="02EE9B99" w:rsidR="00A31729" w:rsidRDefault="00EA5FFE">
      <w:pPr>
        <w:contextualSpacing w:val="0"/>
      </w:pPr>
      <w:r w:rsidRPr="001C1DBE">
        <w:rPr>
          <w:b/>
        </w:rPr>
        <w:t>Waiver exemption:</w:t>
      </w:r>
      <w:r>
        <w:t xml:space="preserve"> None.</w:t>
      </w:r>
    </w:p>
    <w:p w14:paraId="78C75C01" w14:textId="77777777" w:rsidR="00A31729" w:rsidRDefault="00A31729">
      <w:pPr>
        <w:contextualSpacing w:val="0"/>
      </w:pPr>
    </w:p>
    <w:p w14:paraId="13219797" w14:textId="77777777" w:rsidR="00D612EB" w:rsidRDefault="00EA5FFE" w:rsidP="008143FB">
      <w:pPr>
        <w:pStyle w:val="Heading1"/>
      </w:pPr>
      <w:bookmarkStart w:id="31" w:name="h.e27g30t44rtg" w:colFirst="0" w:colLast="0"/>
      <w:bookmarkStart w:id="32" w:name="_Toc275682050"/>
      <w:bookmarkStart w:id="33" w:name="_Toc278802625"/>
      <w:bookmarkEnd w:id="31"/>
      <w:r>
        <w:t>X. Performance Objectives and Measurements</w:t>
      </w:r>
      <w:bookmarkEnd w:id="32"/>
      <w:bookmarkEnd w:id="33"/>
    </w:p>
    <w:p w14:paraId="0AC12DD6" w14:textId="617B1A91" w:rsidR="00D612EB" w:rsidRDefault="00EA5FFE">
      <w:pPr>
        <w:contextualSpacing w:val="0"/>
      </w:pPr>
      <w:r w:rsidRPr="00A07E43">
        <w:rPr>
          <w:b/>
        </w:rPr>
        <w:t>Objective</w:t>
      </w:r>
      <w:r w:rsidR="001C1DBE" w:rsidRPr="00A07E43">
        <w:rPr>
          <w:b/>
        </w:rPr>
        <w:t xml:space="preserve"> 1</w:t>
      </w:r>
      <w:r w:rsidRPr="00A07E43">
        <w:rPr>
          <w:b/>
        </w:rPr>
        <w:t>:</w:t>
      </w:r>
      <w:r>
        <w:t xml:space="preserve"> All NOAA </w:t>
      </w:r>
      <w:r w:rsidR="00911D1F">
        <w:t>Observing Systems of Record</w:t>
      </w:r>
      <w:bookmarkStart w:id="34" w:name="_Ref278800967"/>
      <w:r w:rsidR="00911D1F">
        <w:rPr>
          <w:rStyle w:val="FootnoteReference"/>
        </w:rPr>
        <w:footnoteReference w:id="15"/>
      </w:r>
      <w:bookmarkEnd w:id="34"/>
      <w:r w:rsidR="00911D1F">
        <w:t xml:space="preserve"> (as defined by NOAA Observing Systems Committee) </w:t>
      </w:r>
      <w:r>
        <w:t>have a data management plan.</w:t>
      </w:r>
    </w:p>
    <w:p w14:paraId="30082423" w14:textId="4AB71BCB" w:rsidR="00D612EB" w:rsidRDefault="00EA5FFE">
      <w:pPr>
        <w:contextualSpacing w:val="0"/>
      </w:pPr>
      <w:r w:rsidRPr="00A07E43">
        <w:rPr>
          <w:b/>
        </w:rPr>
        <w:t>Metric</w:t>
      </w:r>
      <w:r w:rsidR="000734C4" w:rsidRPr="00A07E43">
        <w:rPr>
          <w:b/>
        </w:rPr>
        <w:t xml:space="preserve"> 1</w:t>
      </w:r>
      <w:r w:rsidRPr="00A07E43">
        <w:rPr>
          <w:b/>
        </w:rPr>
        <w:t>:</w:t>
      </w:r>
      <w:r>
        <w:t xml:space="preserve"> Percent of </w:t>
      </w:r>
      <w:r w:rsidR="00911D1F">
        <w:t xml:space="preserve">Observing Systems of Record </w:t>
      </w:r>
      <w:r>
        <w:t xml:space="preserve">for which a </w:t>
      </w:r>
      <w:r w:rsidR="007C7FD0">
        <w:t>DM Plan</w:t>
      </w:r>
      <w:r>
        <w:t xml:space="preserve"> has been submitted to the </w:t>
      </w:r>
      <w:r w:rsidR="007C7FD0">
        <w:t>DM Plan</w:t>
      </w:r>
      <w:r>
        <w:t xml:space="preserve"> Repository.</w:t>
      </w:r>
    </w:p>
    <w:p w14:paraId="0334DFB9" w14:textId="77777777" w:rsidR="001C1DBE" w:rsidRDefault="001C1DBE">
      <w:pPr>
        <w:contextualSpacing w:val="0"/>
      </w:pPr>
    </w:p>
    <w:p w14:paraId="0410F7AD" w14:textId="6DB222E5" w:rsidR="001C1DBE" w:rsidRDefault="001C1DBE" w:rsidP="006E122C">
      <w:r w:rsidRPr="00A07E43">
        <w:rPr>
          <w:b/>
        </w:rPr>
        <w:t>Objective 2:</w:t>
      </w:r>
      <w:r>
        <w:t xml:space="preserve"> All NOAA environmental </w:t>
      </w:r>
      <w:r w:rsidR="00911D1F">
        <w:t>observations and model</w:t>
      </w:r>
      <w:r w:rsidR="009C1E8B">
        <w:t xml:space="preserve"> output</w:t>
      </w:r>
      <w:r w:rsidR="00911D1F">
        <w:t xml:space="preserve">s </w:t>
      </w:r>
      <w:r w:rsidR="009C1E8B">
        <w:t xml:space="preserve">(unless exempted pursuant to Section </w:t>
      </w:r>
      <w:r w:rsidR="00911D1F">
        <w:t xml:space="preserve">IX) </w:t>
      </w:r>
      <w:r>
        <w:t>are covered by a data management plan.</w:t>
      </w:r>
    </w:p>
    <w:p w14:paraId="1729C187" w14:textId="004C75D8" w:rsidR="000734C4" w:rsidRDefault="000734C4">
      <w:pPr>
        <w:contextualSpacing w:val="0"/>
      </w:pPr>
      <w:r w:rsidRPr="00A07E43">
        <w:rPr>
          <w:b/>
        </w:rPr>
        <w:t>Metric 2:</w:t>
      </w:r>
      <w:r>
        <w:t xml:space="preserve"> Number of additional observing systems and models (</w:t>
      </w:r>
      <w:r w:rsidR="00911D1F">
        <w:t>beyond Systems of Record</w:t>
      </w:r>
      <w:r>
        <w:t xml:space="preserve">) for which a </w:t>
      </w:r>
      <w:r w:rsidR="007C7FD0">
        <w:lastRenderedPageBreak/>
        <w:t>DM Plan</w:t>
      </w:r>
      <w:r>
        <w:t xml:space="preserve"> has been submitted.</w:t>
      </w:r>
    </w:p>
    <w:p w14:paraId="435F31CD" w14:textId="77777777" w:rsidR="00D612EB" w:rsidRDefault="00D612EB">
      <w:pPr>
        <w:contextualSpacing w:val="0"/>
      </w:pPr>
    </w:p>
    <w:p w14:paraId="36064C35" w14:textId="77777777" w:rsidR="00D612EB" w:rsidRPr="008143FB" w:rsidRDefault="00EA5FFE" w:rsidP="00B1416D">
      <w:pPr>
        <w:pStyle w:val="Heading1"/>
        <w:keepNext/>
      </w:pPr>
      <w:bookmarkStart w:id="35" w:name="h.u3evtp4h4uq0" w:colFirst="0" w:colLast="0"/>
      <w:bookmarkStart w:id="36" w:name="_Ref275680696"/>
      <w:bookmarkStart w:id="37" w:name="_Toc275682051"/>
      <w:bookmarkStart w:id="38" w:name="_Toc278802626"/>
      <w:bookmarkEnd w:id="35"/>
      <w:r w:rsidRPr="008143FB">
        <w:t>XI. Definitions</w:t>
      </w:r>
      <w:bookmarkEnd w:id="36"/>
      <w:bookmarkEnd w:id="37"/>
      <w:bookmarkEnd w:id="38"/>
    </w:p>
    <w:p w14:paraId="606F7A96" w14:textId="09387022" w:rsidR="008143FB" w:rsidRPr="008143FB" w:rsidRDefault="008143FB" w:rsidP="00B1416D">
      <w:pPr>
        <w:keepNext/>
        <w:rPr>
          <w:b/>
          <w:i/>
        </w:rPr>
      </w:pPr>
      <w:r w:rsidRPr="008143FB">
        <w:rPr>
          <w:b/>
          <w:i/>
        </w:rPr>
        <w:t>Terminology from NAO 212-15</w:t>
      </w:r>
      <w:r w:rsidR="00B1416D">
        <w:rPr>
          <w:b/>
          <w:i/>
        </w:rPr>
        <w:t>:</w:t>
      </w:r>
    </w:p>
    <w:p w14:paraId="2FBEBC96" w14:textId="77777777" w:rsidR="008143FB" w:rsidRPr="00286E0A" w:rsidRDefault="008143FB" w:rsidP="00B1416D">
      <w:pPr>
        <w:keepNext/>
      </w:pPr>
    </w:p>
    <w:p w14:paraId="43559624" w14:textId="59195CD0" w:rsidR="008143FB" w:rsidRDefault="008143FB" w:rsidP="008143FB">
      <w:pPr>
        <w:contextualSpacing w:val="0"/>
      </w:pPr>
      <w:r>
        <w:rPr>
          <w:b/>
        </w:rPr>
        <w:t>Environmental data:</w:t>
      </w:r>
      <w:r>
        <w:t xml:space="preserve">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Numerical model outputs are included in this definition. Digital audio or video recordings of environmental phenomena (such as animal sounds or undersea video) are included in this definition. </w:t>
      </w:r>
    </w:p>
    <w:p w14:paraId="456DC024" w14:textId="77777777" w:rsidR="008143FB" w:rsidRDefault="008143FB" w:rsidP="008143FB">
      <w:pPr>
        <w:contextualSpacing w:val="0"/>
      </w:pPr>
    </w:p>
    <w:p w14:paraId="1E70EF7C" w14:textId="77777777" w:rsidR="008143FB" w:rsidRDefault="008143FB" w:rsidP="008143FB">
      <w:pPr>
        <w:contextualSpacing w:val="0"/>
      </w:pPr>
      <w:r w:rsidRPr="00286E0A">
        <w:rPr>
          <w:b/>
        </w:rPr>
        <w:t>Data Management</w:t>
      </w:r>
      <w:r>
        <w:rPr>
          <w:b/>
        </w:rPr>
        <w:t>:</w:t>
      </w:r>
      <w:r w:rsidRPr="00286E0A">
        <w:rPr>
          <w:b/>
        </w:rPr>
        <w:t xml:space="preserve"> </w:t>
      </w:r>
      <w:r>
        <w:t>A combination of</w:t>
      </w:r>
      <w:r w:rsidRPr="00C237C0">
        <w:t xml:space="preserve"> two major activ</w:t>
      </w:r>
      <w:r>
        <w:t>ities conducted in coordination,</w:t>
      </w:r>
      <w:r w:rsidRPr="00C237C0">
        <w:t xml:space="preserve"> data management ser</w:t>
      </w:r>
      <w:r>
        <w:t>vices and data stewardship, which together</w:t>
      </w:r>
      <w:r w:rsidRPr="00C237C0">
        <w:t xml:space="preserve"> constitute a comprehensive end-to-end process including movement of data and information from the observing system sensors to the data user. This process includes the acquisition, quality control, metadata cataloging, validation, reprocessing, storage, retrieval, dissemination, and archival of data.</w:t>
      </w:r>
    </w:p>
    <w:p w14:paraId="6DA029AE" w14:textId="77777777" w:rsidR="008143FB" w:rsidRPr="00D018CF" w:rsidRDefault="008143FB" w:rsidP="008143FB">
      <w:pPr>
        <w:contextualSpacing w:val="0"/>
      </w:pPr>
    </w:p>
    <w:p w14:paraId="346BFCE9" w14:textId="2597F87C" w:rsidR="008143FB" w:rsidRDefault="008143FB" w:rsidP="00286E0A">
      <w:r w:rsidRPr="004527F7">
        <w:rPr>
          <w:b/>
          <w:bCs/>
        </w:rPr>
        <w:t>Data Stewards</w:t>
      </w:r>
      <w:r w:rsidRPr="00286E0A">
        <w:rPr>
          <w:b/>
        </w:rPr>
        <w:t>:</w:t>
      </w:r>
      <w:r w:rsidRPr="00A60365">
        <w:t xml:space="preserve"> individuals who are responsible for establishing, maintaining, and being accountable for the quality, integrity, documentation, and preservation of environmental data</w:t>
      </w:r>
      <w:r w:rsidR="00A07E43">
        <w:t xml:space="preserve"> under their purview</w:t>
      </w:r>
      <w:r>
        <w:t>.</w:t>
      </w:r>
    </w:p>
    <w:p w14:paraId="2DD2447F" w14:textId="77777777" w:rsidR="008143FB" w:rsidRDefault="008143FB" w:rsidP="008143FB"/>
    <w:p w14:paraId="769A8B68" w14:textId="55327C6D" w:rsidR="008143FB" w:rsidRPr="008143FB" w:rsidRDefault="008143FB" w:rsidP="008143FB">
      <w:pPr>
        <w:rPr>
          <w:b/>
          <w:i/>
        </w:rPr>
      </w:pPr>
      <w:r w:rsidRPr="008143FB">
        <w:rPr>
          <w:b/>
          <w:i/>
        </w:rPr>
        <w:t>Abbreviations</w:t>
      </w:r>
      <w:r w:rsidR="00B1416D">
        <w:rPr>
          <w:b/>
          <w:i/>
        </w:rPr>
        <w:t>:</w:t>
      </w:r>
    </w:p>
    <w:p w14:paraId="2AA652B7" w14:textId="759BF5E0" w:rsidR="00D612EB" w:rsidRDefault="007C7FD0">
      <w:pPr>
        <w:contextualSpacing w:val="0"/>
      </w:pPr>
      <w:r>
        <w:t>DM Plan</w:t>
      </w:r>
      <w:r w:rsidR="00EA5FFE" w:rsidRPr="00D018CF">
        <w:t>: Data Management Plan.</w:t>
      </w:r>
    </w:p>
    <w:p w14:paraId="3CFB2F8B" w14:textId="1C2B0192" w:rsidR="00E357FD" w:rsidRPr="00D018CF" w:rsidRDefault="00E357FD">
      <w:pPr>
        <w:contextualSpacing w:val="0"/>
      </w:pPr>
      <w:r>
        <w:t>EDMC: NOAA Environmental Data Management Committee.</w:t>
      </w:r>
    </w:p>
    <w:p w14:paraId="49BFF891" w14:textId="77777777" w:rsidR="00D612EB" w:rsidRDefault="00EA5FFE">
      <w:pPr>
        <w:contextualSpacing w:val="0"/>
      </w:pPr>
      <w:r w:rsidRPr="00C13BC3">
        <w:t>LO: NOAA Line Office.</w:t>
      </w:r>
    </w:p>
    <w:p w14:paraId="4C78CB9A" w14:textId="4E14F71B" w:rsidR="00D018CF" w:rsidRDefault="00D018CF">
      <w:pPr>
        <w:contextualSpacing w:val="0"/>
      </w:pPr>
      <w:r>
        <w:t>NAO: NOAA Administrative Order.</w:t>
      </w:r>
    </w:p>
    <w:p w14:paraId="2BCAE506" w14:textId="64835076" w:rsidR="00B12561" w:rsidRDefault="00B12561">
      <w:pPr>
        <w:contextualSpacing w:val="0"/>
      </w:pPr>
      <w:r>
        <w:t>NCDC: National Climatic Data Center.</w:t>
      </w:r>
    </w:p>
    <w:p w14:paraId="51E1F510" w14:textId="67C1EFCF" w:rsidR="00B12561" w:rsidRDefault="00B12561">
      <w:pPr>
        <w:contextualSpacing w:val="0"/>
      </w:pPr>
      <w:r>
        <w:t>NGDC: National Geophysical Data Center.</w:t>
      </w:r>
    </w:p>
    <w:p w14:paraId="6737EE68" w14:textId="51EE77BD" w:rsidR="00B12561" w:rsidRDefault="00B12561">
      <w:pPr>
        <w:contextualSpacing w:val="0"/>
      </w:pPr>
      <w:r>
        <w:t>NODC: National Oceanographic Data Center.</w:t>
      </w:r>
    </w:p>
    <w:p w14:paraId="196BC900" w14:textId="15E054EB" w:rsidR="00911D1F" w:rsidRDefault="00911D1F">
      <w:pPr>
        <w:contextualSpacing w:val="0"/>
      </w:pPr>
      <w:r>
        <w:t>OSC: NOAA Observing Systems Committee.</w:t>
      </w:r>
    </w:p>
    <w:p w14:paraId="35DDB7C8" w14:textId="67959601" w:rsidR="00911D1F" w:rsidRPr="00D018CF" w:rsidRDefault="00911D1F">
      <w:pPr>
        <w:contextualSpacing w:val="0"/>
      </w:pPr>
      <w:r>
        <w:t>OSTP: White House Office of Science and Technology Policy.</w:t>
      </w:r>
    </w:p>
    <w:p w14:paraId="64AFB475" w14:textId="77777777" w:rsidR="00D612EB" w:rsidRPr="00C13BC3" w:rsidRDefault="00EA5FFE">
      <w:pPr>
        <w:contextualSpacing w:val="0"/>
      </w:pPr>
      <w:r w:rsidRPr="00C13BC3">
        <w:t>SO: NOAA Staff Office.</w:t>
      </w:r>
    </w:p>
    <w:p w14:paraId="43AAC7EB" w14:textId="77777777" w:rsidR="00D612EB" w:rsidRDefault="00EA5FFE">
      <w:pPr>
        <w:contextualSpacing w:val="0"/>
      </w:pPr>
      <w:r w:rsidRPr="00427E2A">
        <w:t>TPIO: Technology Planning and Integration for Observations</w:t>
      </w:r>
      <w:r w:rsidRPr="00762DBC">
        <w:t xml:space="preserve"> program.</w:t>
      </w:r>
    </w:p>
    <w:p w14:paraId="612E63B0" w14:textId="571C8DDA" w:rsidR="00E357FD" w:rsidRPr="00762DBC" w:rsidRDefault="00E357FD">
      <w:pPr>
        <w:contextualSpacing w:val="0"/>
      </w:pPr>
      <w:r>
        <w:t>URL: Uniform Resource Locator.</w:t>
      </w:r>
    </w:p>
    <w:p w14:paraId="09C44CEE" w14:textId="77777777" w:rsidR="00D612EB" w:rsidRDefault="00D612EB">
      <w:pPr>
        <w:contextualSpacing w:val="0"/>
      </w:pPr>
    </w:p>
    <w:p w14:paraId="4AC7EFAC" w14:textId="77777777" w:rsidR="00D612EB" w:rsidRDefault="00EA5FFE" w:rsidP="008143FB">
      <w:pPr>
        <w:pStyle w:val="Heading1"/>
      </w:pPr>
      <w:bookmarkStart w:id="39" w:name="h.z1p4tdtsq3uj" w:colFirst="0" w:colLast="0"/>
      <w:bookmarkStart w:id="40" w:name="_Toc275682052"/>
      <w:bookmarkStart w:id="41" w:name="_Toc278802627"/>
      <w:bookmarkEnd w:id="39"/>
      <w:r>
        <w:t>XII. Frequently Asked Questions (FAQs)</w:t>
      </w:r>
      <w:bookmarkEnd w:id="40"/>
      <w:bookmarkEnd w:id="41"/>
    </w:p>
    <w:p w14:paraId="73426F93" w14:textId="3E336926" w:rsidR="00D612EB" w:rsidRDefault="00EA5FFE">
      <w:pPr>
        <w:contextualSpacing w:val="0"/>
      </w:pPr>
      <w:r>
        <w:t xml:space="preserve">Questions about this </w:t>
      </w:r>
      <w:r w:rsidR="00427E2A">
        <w:t>Directive</w:t>
      </w:r>
      <w:r>
        <w:t xml:space="preserve"> may be sent to</w:t>
      </w:r>
      <w:r w:rsidR="00A07E43">
        <w:t xml:space="preserve"> </w:t>
      </w:r>
      <w:hyperlink r:id="rId9" w:history="1">
        <w:r w:rsidR="00A07E43" w:rsidRPr="007C43CA">
          <w:rPr>
            <w:rStyle w:val="Hyperlink"/>
          </w:rPr>
          <w:t>noaa.data.dmp@noaa.gov</w:t>
        </w:r>
      </w:hyperlink>
      <w:r w:rsidR="00A07E43">
        <w:t xml:space="preserve"> </w:t>
      </w:r>
      <w:r>
        <w:rPr>
          <w:rFonts w:ascii="Arial" w:eastAsia="Arial" w:hAnsi="Arial" w:cs="Arial"/>
          <w:sz w:val="20"/>
          <w:highlight w:val="white"/>
        </w:rPr>
        <w:t>.</w:t>
      </w:r>
    </w:p>
    <w:p w14:paraId="56BF4F4A" w14:textId="6C9897AF" w:rsidR="00D612EB" w:rsidRDefault="00EA5FFE">
      <w:pPr>
        <w:contextualSpacing w:val="0"/>
      </w:pPr>
      <w:r>
        <w:t>Answers will be posted on the NOAA Environmental Data Management Wiki site at</w:t>
      </w:r>
      <w:r w:rsidR="00BC1441">
        <w:br/>
      </w:r>
      <w:hyperlink r:id="rId10" w:history="1">
        <w:r w:rsidR="00BC1441" w:rsidRPr="00545A77">
          <w:rPr>
            <w:rStyle w:val="Hyperlink"/>
          </w:rPr>
          <w:t>https://geo-ide.noaa.gov/wiki/index.php?title=Data_Management_Planning_PD</w:t>
        </w:r>
      </w:hyperlink>
      <w:r w:rsidR="00BC1441">
        <w:t xml:space="preserve"> .</w:t>
      </w:r>
    </w:p>
    <w:p w14:paraId="0451B183" w14:textId="77777777" w:rsidR="00D612EB" w:rsidRDefault="00D612EB">
      <w:pPr>
        <w:contextualSpacing w:val="0"/>
      </w:pPr>
    </w:p>
    <w:p w14:paraId="4D13AA15" w14:textId="77777777" w:rsidR="00D612EB" w:rsidRDefault="00EA5FFE" w:rsidP="008143FB">
      <w:pPr>
        <w:pStyle w:val="Heading1"/>
      </w:pPr>
      <w:bookmarkStart w:id="42" w:name="h.5r3rne5pful3" w:colFirst="0" w:colLast="0"/>
      <w:bookmarkStart w:id="43" w:name="_Toc275682053"/>
      <w:bookmarkStart w:id="44" w:name="_Toc278802628"/>
      <w:bookmarkEnd w:id="42"/>
      <w:r>
        <w:t>XIII. Approval</w:t>
      </w:r>
      <w:bookmarkEnd w:id="43"/>
      <w:bookmarkEnd w:id="44"/>
    </w:p>
    <w:p w14:paraId="0670CA03" w14:textId="4DCB7F8E" w:rsidR="00D612EB" w:rsidRDefault="00EA5FFE">
      <w:pPr>
        <w:contextualSpacing w:val="0"/>
      </w:pPr>
      <w:r>
        <w:t xml:space="preserve">This Directive </w:t>
      </w:r>
      <w:r w:rsidR="007A3324">
        <w:t xml:space="preserve">(version 2.0) </w:t>
      </w:r>
      <w:r>
        <w:t xml:space="preserve">was approved on </w:t>
      </w:r>
      <w:r w:rsidR="00C807FE">
        <w:t>2014 Dec 10</w:t>
      </w:r>
      <w:r>
        <w:t xml:space="preserve"> by the </w:t>
      </w:r>
      <w:r w:rsidR="00DE542E">
        <w:t xml:space="preserve">NOAA </w:t>
      </w:r>
      <w:r>
        <w:t xml:space="preserve">Environmental Data Management Committee. </w:t>
      </w:r>
    </w:p>
    <w:p w14:paraId="7DD05C2E" w14:textId="77777777" w:rsidR="007A3324" w:rsidRDefault="007A3324">
      <w:pPr>
        <w:contextualSpacing w:val="0"/>
      </w:pPr>
      <w:r>
        <w:lastRenderedPageBreak/>
        <w:t>A minor revision (v.2.0.1) was approved on 2015 Feb 11 by EDMC, with the following changes:</w:t>
      </w:r>
    </w:p>
    <w:p w14:paraId="4C0A9D18" w14:textId="37048B67" w:rsidR="007A3324" w:rsidRPr="007A3324" w:rsidRDefault="007A3324" w:rsidP="007A3324">
      <w:pPr>
        <w:pStyle w:val="ListParagraph"/>
        <w:numPr>
          <w:ilvl w:val="0"/>
          <w:numId w:val="9"/>
        </w:numPr>
        <w:contextualSpacing w:val="0"/>
      </w:pPr>
      <w:r w:rsidRPr="007A3324">
        <w:t xml:space="preserve">Clarified that textual warning and advisory messages are not included in the </w:t>
      </w:r>
      <w:r>
        <w:t>scope (§II).</w:t>
      </w:r>
    </w:p>
    <w:p w14:paraId="4E397CC2" w14:textId="5E967B8E" w:rsidR="007A3324" w:rsidRDefault="007A3324" w:rsidP="007A3324">
      <w:pPr>
        <w:pStyle w:val="ListParagraph"/>
        <w:numPr>
          <w:ilvl w:val="0"/>
          <w:numId w:val="9"/>
        </w:numPr>
        <w:contextualSpacing w:val="0"/>
      </w:pPr>
      <w:r w:rsidRPr="007A3324">
        <w:t xml:space="preserve">Defined approach for </w:t>
      </w:r>
      <w:r>
        <w:t>reporting DM Plans not completed within 1</w:t>
      </w:r>
      <w:r w:rsidRPr="007A3324">
        <w:t>-year timeline</w:t>
      </w:r>
      <w:r>
        <w:t xml:space="preserve"> (§VIII)</w:t>
      </w:r>
      <w:r w:rsidRPr="007A3324">
        <w:t>.</w:t>
      </w:r>
    </w:p>
    <w:p w14:paraId="222B8BD8" w14:textId="7BA09B48" w:rsidR="002F6651" w:rsidRPr="007A3324" w:rsidRDefault="002F6651" w:rsidP="007A3324">
      <w:pPr>
        <w:pStyle w:val="ListParagraph"/>
        <w:numPr>
          <w:ilvl w:val="0"/>
          <w:numId w:val="9"/>
        </w:numPr>
        <w:contextualSpacing w:val="0"/>
      </w:pPr>
      <w:r>
        <w:t>Added new organizational name National Centers for Environmental Information.</w:t>
      </w:r>
      <w:bookmarkStart w:id="45" w:name="_GoBack"/>
      <w:bookmarkEnd w:id="45"/>
    </w:p>
    <w:p w14:paraId="0E73EC8E" w14:textId="149DA3FA" w:rsidR="007A3324" w:rsidRPr="007A3324" w:rsidRDefault="007A3324" w:rsidP="007A3324">
      <w:pPr>
        <w:pStyle w:val="ListParagraph"/>
        <w:numPr>
          <w:ilvl w:val="0"/>
          <w:numId w:val="9"/>
        </w:numPr>
        <w:contextualSpacing w:val="0"/>
      </w:pPr>
      <w:r w:rsidRPr="007A3324">
        <w:t>Removed duplicate footnote.</w:t>
      </w:r>
    </w:p>
    <w:p w14:paraId="12E94793" w14:textId="263EAD53" w:rsidR="007A3324" w:rsidRDefault="007A3324">
      <w:pPr>
        <w:contextualSpacing w:val="0"/>
      </w:pPr>
      <w:r>
        <w:t xml:space="preserve"> </w:t>
      </w:r>
    </w:p>
    <w:p w14:paraId="30029B86" w14:textId="77777777" w:rsidR="00D612EB" w:rsidRDefault="00D612EB">
      <w:pPr>
        <w:contextualSpacing w:val="0"/>
      </w:pPr>
    </w:p>
    <w:p w14:paraId="6F1533A0" w14:textId="77777777" w:rsidR="00D612EB" w:rsidRDefault="00D612EB">
      <w:pPr>
        <w:contextualSpacing w:val="0"/>
      </w:pPr>
    </w:p>
    <w:p w14:paraId="1B6A7A10" w14:textId="77777777" w:rsidR="00D612EB" w:rsidRDefault="00EA5FFE">
      <w:pPr>
        <w:contextualSpacing w:val="0"/>
      </w:pPr>
      <w:r>
        <w:t>______________________________________________</w:t>
      </w:r>
    </w:p>
    <w:p w14:paraId="61198065" w14:textId="3085BCC3" w:rsidR="001C5927" w:rsidRDefault="00EA5FFE">
      <w:pPr>
        <w:contextualSpacing w:val="0"/>
      </w:pPr>
      <w:r>
        <w:t>Dr. Jeff de La Beaujardi</w:t>
      </w:r>
      <w:r w:rsidR="004527F7">
        <w:t>è</w:t>
      </w:r>
      <w:r w:rsidR="00DE542E">
        <w:t xml:space="preserve">re, EDMC </w:t>
      </w:r>
      <w:r>
        <w:t>Chair</w:t>
      </w:r>
    </w:p>
    <w:p w14:paraId="5ED971E1" w14:textId="2A5F7A82" w:rsidR="00A31729" w:rsidRDefault="00A31729">
      <w:pPr>
        <w:contextualSpacing w:val="0"/>
      </w:pPr>
      <w:r>
        <w:br w:type="page"/>
      </w:r>
    </w:p>
    <w:p w14:paraId="0A9A8B54" w14:textId="77777777" w:rsidR="00E75720" w:rsidRDefault="00E75720" w:rsidP="008143FB">
      <w:pPr>
        <w:pStyle w:val="Heading1"/>
        <w:sectPr w:rsidR="00E75720" w:rsidSect="00B1416D">
          <w:headerReference w:type="default" r:id="rId11"/>
          <w:footerReference w:type="default" r:id="rId12"/>
          <w:pgSz w:w="12240" w:h="15840"/>
          <w:pgMar w:top="1440" w:right="1440" w:bottom="1440" w:left="1440" w:header="720" w:footer="720" w:gutter="0"/>
          <w:cols w:space="720"/>
          <w:docGrid w:linePitch="299"/>
        </w:sectPr>
      </w:pPr>
      <w:bookmarkStart w:id="46" w:name="h.evkyawf1ofp2" w:colFirst="0" w:colLast="0"/>
      <w:bookmarkStart w:id="47" w:name="_Toc275682054"/>
      <w:bookmarkStart w:id="48" w:name="_Toc278802629"/>
      <w:bookmarkEnd w:id="46"/>
    </w:p>
    <w:p w14:paraId="3929D25B" w14:textId="0615BA59" w:rsidR="00D612EB" w:rsidRPr="001C5927" w:rsidRDefault="00EA5FFE" w:rsidP="008143FB">
      <w:pPr>
        <w:pStyle w:val="Heading1"/>
      </w:pPr>
      <w:r w:rsidRPr="001C5927">
        <w:lastRenderedPageBreak/>
        <w:t>XIV. Appendices</w:t>
      </w:r>
      <w:bookmarkEnd w:id="47"/>
      <w:bookmarkEnd w:id="48"/>
    </w:p>
    <w:p w14:paraId="1477B5E4" w14:textId="3D3AE8E7" w:rsidR="00D612EB" w:rsidRDefault="00EA5FFE" w:rsidP="00146BCF">
      <w:pPr>
        <w:pStyle w:val="Heading2"/>
      </w:pPr>
      <w:bookmarkStart w:id="49" w:name="_Toc278802630"/>
      <w:r>
        <w:t>Appendix A: Data Management Plan Template</w:t>
      </w:r>
      <w:bookmarkEnd w:id="49"/>
    </w:p>
    <w:p w14:paraId="46471FCA" w14:textId="77777777" w:rsidR="0019757D" w:rsidRDefault="0019757D">
      <w:pPr>
        <w:spacing w:after="120"/>
        <w:contextualSpacing w:val="0"/>
      </w:pPr>
    </w:p>
    <w:p w14:paraId="58A77220" w14:textId="26A69292" w:rsidR="007F6F54" w:rsidRPr="007F6F54" w:rsidRDefault="0019757D">
      <w:pPr>
        <w:spacing w:after="120"/>
        <w:contextualSpacing w:val="0"/>
      </w:pPr>
      <w:r>
        <w:t>Please provide the following information, and submit to the NOAA DM Plan Repository.</w:t>
      </w:r>
      <w:r w:rsidRPr="0019757D">
        <w:rPr>
          <w:vertAlign w:val="superscript"/>
        </w:rPr>
        <w:fldChar w:fldCharType="begin"/>
      </w:r>
      <w:r w:rsidRPr="0019757D">
        <w:rPr>
          <w:vertAlign w:val="superscript"/>
        </w:rPr>
        <w:instrText xml:space="preserve"> NOTEREF _Ref275682736 \h </w:instrText>
      </w:r>
      <w:r w:rsidRPr="0019757D">
        <w:rPr>
          <w:vertAlign w:val="superscript"/>
        </w:rPr>
      </w:r>
      <w:r w:rsidRPr="0019757D">
        <w:rPr>
          <w:vertAlign w:val="superscript"/>
        </w:rPr>
        <w:fldChar w:fldCharType="separate"/>
      </w:r>
      <w:r w:rsidR="007A3324">
        <w:rPr>
          <w:vertAlign w:val="superscript"/>
        </w:rPr>
        <w:t>12</w:t>
      </w:r>
      <w:r w:rsidRPr="0019757D">
        <w:rPr>
          <w:vertAlign w:val="superscript"/>
        </w:rPr>
        <w:fldChar w:fldCharType="end"/>
      </w:r>
    </w:p>
    <w:p w14:paraId="12FC5B4F" w14:textId="4FA2BC3F" w:rsidR="003E1C64" w:rsidRPr="006E122C" w:rsidRDefault="003E1C64">
      <w:pPr>
        <w:spacing w:after="120"/>
        <w:contextualSpacing w:val="0"/>
        <w:rPr>
          <w:b/>
        </w:rPr>
      </w:pPr>
      <w:r w:rsidRPr="007D1C7F">
        <w:rPr>
          <w:b/>
        </w:rPr>
        <w:t>Reference to Master</w:t>
      </w:r>
      <w:r w:rsidRPr="006E122C">
        <w:rPr>
          <w:b/>
        </w:rPr>
        <w:t xml:space="preserve"> DM Plan (if applicable)</w:t>
      </w:r>
    </w:p>
    <w:p w14:paraId="282E72B7" w14:textId="2C0F7B44" w:rsidR="003E1C64" w:rsidRPr="006E122C" w:rsidRDefault="00E357FD">
      <w:pPr>
        <w:spacing w:after="120"/>
        <w:contextualSpacing w:val="0"/>
        <w:rPr>
          <w:i/>
        </w:rPr>
      </w:pPr>
      <w:r>
        <w:rPr>
          <w:i/>
        </w:rPr>
        <w:t xml:space="preserve">As stated in Section IV, Requirement 1.3, DM Plans may be hierarchical. </w:t>
      </w:r>
      <w:r w:rsidR="003E1C64" w:rsidRPr="006E122C">
        <w:rPr>
          <w:i/>
        </w:rPr>
        <w:t>If this DM Plan inherits provisions from a higher-level</w:t>
      </w:r>
      <w:r w:rsidR="003E1C64">
        <w:rPr>
          <w:i/>
        </w:rPr>
        <w:t xml:space="preserve"> DM</w:t>
      </w:r>
      <w:r w:rsidR="003E1C64" w:rsidRPr="009C1E8B">
        <w:rPr>
          <w:i/>
        </w:rPr>
        <w:t xml:space="preserve"> </w:t>
      </w:r>
      <w:r w:rsidRPr="009C1E8B">
        <w:rPr>
          <w:i/>
        </w:rPr>
        <w:t>Plan</w:t>
      </w:r>
      <w:r>
        <w:rPr>
          <w:i/>
        </w:rPr>
        <w:t xml:space="preserve"> already submitted to the Repository</w:t>
      </w:r>
      <w:r w:rsidR="003E1C64" w:rsidRPr="006E122C">
        <w:rPr>
          <w:i/>
        </w:rPr>
        <w:t xml:space="preserve">, </w:t>
      </w:r>
      <w:r w:rsidR="003E1C64">
        <w:rPr>
          <w:i/>
        </w:rPr>
        <w:t xml:space="preserve">then </w:t>
      </w:r>
      <w:r>
        <w:rPr>
          <w:i/>
        </w:rPr>
        <w:t>this more-specific Plan only needs to provide information that differs from what was provided in the Master DM Plan.</w:t>
      </w:r>
    </w:p>
    <w:p w14:paraId="48D78047" w14:textId="7515E224" w:rsidR="003E1C64" w:rsidRDefault="003E1C64">
      <w:pPr>
        <w:spacing w:after="120"/>
        <w:contextualSpacing w:val="0"/>
      </w:pPr>
      <w:r w:rsidRPr="009C1E8B">
        <w:t>URL of higher-level DM Plan</w:t>
      </w:r>
      <w:r w:rsidR="00293CA0">
        <w:t xml:space="preserve"> (if any)</w:t>
      </w:r>
      <w:r w:rsidRPr="009C1E8B">
        <w:t xml:space="preserve"> as submitted to DM Plan Repository:</w:t>
      </w:r>
    </w:p>
    <w:p w14:paraId="4CAB6C58" w14:textId="77777777" w:rsidR="00083F1C" w:rsidRPr="009C1E8B" w:rsidRDefault="00083F1C" w:rsidP="00083F1C">
      <w:pPr>
        <w:spacing w:after="120"/>
        <w:contextualSpacing w:val="0"/>
      </w:pPr>
    </w:p>
    <w:p w14:paraId="4F89B495" w14:textId="35A0BCBD" w:rsidR="00D612EB" w:rsidRPr="00083F1C" w:rsidRDefault="00EA5FFE" w:rsidP="00083F1C">
      <w:pPr>
        <w:pStyle w:val="ListParagraph"/>
        <w:numPr>
          <w:ilvl w:val="0"/>
          <w:numId w:val="10"/>
        </w:numPr>
        <w:spacing w:after="120"/>
        <w:contextualSpacing w:val="0"/>
        <w:rPr>
          <w:b/>
        </w:rPr>
      </w:pPr>
      <w:r w:rsidRPr="00083F1C">
        <w:rPr>
          <w:b/>
        </w:rPr>
        <w:t>General Description of Data to be Managed</w:t>
      </w:r>
    </w:p>
    <w:p w14:paraId="70E1A047" w14:textId="412E7C88" w:rsidR="00D612EB" w:rsidRDefault="00EA5FFE" w:rsidP="00083F1C">
      <w:pPr>
        <w:pStyle w:val="ListParagraph"/>
        <w:numPr>
          <w:ilvl w:val="1"/>
          <w:numId w:val="10"/>
        </w:numPr>
        <w:spacing w:after="120"/>
        <w:contextualSpacing w:val="0"/>
      </w:pPr>
      <w:r>
        <w:t>Name of the Data, data collection Project, or data-producing Program</w:t>
      </w:r>
      <w:r w:rsidR="00963188">
        <w:t>:</w:t>
      </w:r>
    </w:p>
    <w:p w14:paraId="709C52B2" w14:textId="7CF69DF1" w:rsidR="00083F1C" w:rsidRDefault="00083F1C" w:rsidP="00083F1C">
      <w:pPr>
        <w:pStyle w:val="ListParagraph"/>
        <w:numPr>
          <w:ilvl w:val="1"/>
          <w:numId w:val="10"/>
        </w:numPr>
        <w:spacing w:after="120"/>
        <w:contextualSpacing w:val="0"/>
      </w:pPr>
      <w:r>
        <w:t>Summary description of the data:</w:t>
      </w:r>
    </w:p>
    <w:p w14:paraId="29F98C0B" w14:textId="387463D2" w:rsidR="00D612EB" w:rsidRDefault="00EA5FFE" w:rsidP="00083F1C">
      <w:pPr>
        <w:pStyle w:val="ListParagraph"/>
        <w:numPr>
          <w:ilvl w:val="1"/>
          <w:numId w:val="10"/>
        </w:numPr>
        <w:spacing w:after="120"/>
        <w:contextualSpacing w:val="0"/>
      </w:pPr>
      <w:r>
        <w:t>Is this a one-time data collection, or an ongoing series of measurements?</w:t>
      </w:r>
    </w:p>
    <w:p w14:paraId="657E5B89" w14:textId="3E244724" w:rsidR="00D612EB" w:rsidRDefault="00EA5FFE" w:rsidP="00083F1C">
      <w:pPr>
        <w:pStyle w:val="ListParagraph"/>
        <w:numPr>
          <w:ilvl w:val="1"/>
          <w:numId w:val="10"/>
        </w:numPr>
        <w:spacing w:after="120"/>
        <w:contextualSpacing w:val="0"/>
      </w:pPr>
      <w:r>
        <w:t>Actual or planned temporal coverage of the data</w:t>
      </w:r>
      <w:r w:rsidR="002D2204">
        <w:t>:</w:t>
      </w:r>
    </w:p>
    <w:p w14:paraId="3B8A72EF" w14:textId="1E6D2EE8" w:rsidR="00D612EB" w:rsidRDefault="00EA5FFE" w:rsidP="00083F1C">
      <w:pPr>
        <w:pStyle w:val="ListParagraph"/>
        <w:numPr>
          <w:ilvl w:val="1"/>
          <w:numId w:val="10"/>
        </w:numPr>
        <w:spacing w:after="120"/>
        <w:contextualSpacing w:val="0"/>
      </w:pPr>
      <w:r>
        <w:t>Actual or planned geographic coverage of the data</w:t>
      </w:r>
      <w:r w:rsidR="002D2204">
        <w:t>:</w:t>
      </w:r>
    </w:p>
    <w:p w14:paraId="2218BF93" w14:textId="18829520" w:rsidR="00083F1C" w:rsidRDefault="002D2204" w:rsidP="00083F1C">
      <w:pPr>
        <w:pStyle w:val="ListParagraph"/>
        <w:numPr>
          <w:ilvl w:val="1"/>
          <w:numId w:val="10"/>
        </w:numPr>
        <w:spacing w:after="120"/>
        <w:contextualSpacing w:val="0"/>
      </w:pPr>
      <w:r>
        <w:t>Type</w:t>
      </w:r>
      <w:r w:rsidR="00891AC9">
        <w:t>(s)</w:t>
      </w:r>
      <w:r>
        <w:t xml:space="preserve"> of data:</w:t>
      </w:r>
      <w:r w:rsidR="00083F1C">
        <w:br/>
      </w:r>
      <w:r w:rsidR="00083F1C" w:rsidRPr="00083F1C">
        <w:rPr>
          <w:i/>
        </w:rPr>
        <w:t>(e.g., digital numeric data, imagery, photographs, video, audio, database, tabular data, etc.)</w:t>
      </w:r>
    </w:p>
    <w:p w14:paraId="2EAD04EF" w14:textId="1A630C00" w:rsidR="00D612EB" w:rsidRDefault="002D2204" w:rsidP="00083F1C">
      <w:pPr>
        <w:pStyle w:val="ListParagraph"/>
        <w:numPr>
          <w:ilvl w:val="1"/>
          <w:numId w:val="10"/>
        </w:numPr>
        <w:spacing w:after="120"/>
        <w:contextualSpacing w:val="0"/>
      </w:pPr>
      <w:r>
        <w:t xml:space="preserve">Data collection </w:t>
      </w:r>
      <w:r w:rsidR="00EC711F" w:rsidRPr="00EC711F">
        <w:t>method</w:t>
      </w:r>
      <w:r w:rsidR="00891AC9">
        <w:t>(s)</w:t>
      </w:r>
      <w:r>
        <w:t>:</w:t>
      </w:r>
      <w:r w:rsidR="00083F1C">
        <w:br/>
      </w:r>
      <w:r w:rsidR="00083F1C" w:rsidRPr="00083F1C">
        <w:rPr>
          <w:i/>
        </w:rPr>
        <w:t>(e.g., satellite, airplane, unmanned aerial system, radar, weather station, moored buoy, research vessel, autonomous underwater vehicle, animal tagging, manual surveys, enforcement activities, numerical model, etc.)</w:t>
      </w:r>
    </w:p>
    <w:p w14:paraId="11A2DF88" w14:textId="5F51AC60" w:rsidR="00D612EB" w:rsidRDefault="00EA5FFE" w:rsidP="00083F1C">
      <w:pPr>
        <w:pStyle w:val="ListParagraph"/>
        <w:numPr>
          <w:ilvl w:val="1"/>
          <w:numId w:val="10"/>
        </w:numPr>
        <w:spacing w:after="120"/>
        <w:contextualSpacing w:val="0"/>
      </w:pPr>
      <w:r>
        <w:t>If data are from a NOAA Observing System of Record,</w:t>
      </w:r>
      <w:r w:rsidR="00083F1C" w:rsidRPr="00083F1C">
        <w:rPr>
          <w:vertAlign w:val="superscript"/>
        </w:rPr>
        <w:fldChar w:fldCharType="begin"/>
      </w:r>
      <w:r w:rsidR="00083F1C" w:rsidRPr="00083F1C">
        <w:rPr>
          <w:vertAlign w:val="superscript"/>
        </w:rPr>
        <w:instrText xml:space="preserve"> NOTEREF _Ref278800967 \h </w:instrText>
      </w:r>
      <w:r w:rsidR="00083F1C" w:rsidRPr="00083F1C">
        <w:rPr>
          <w:vertAlign w:val="superscript"/>
        </w:rPr>
      </w:r>
      <w:r w:rsidR="00083F1C" w:rsidRPr="00083F1C">
        <w:rPr>
          <w:vertAlign w:val="superscript"/>
        </w:rPr>
        <w:fldChar w:fldCharType="separate"/>
      </w:r>
      <w:r w:rsidR="007A3324">
        <w:rPr>
          <w:vertAlign w:val="superscript"/>
        </w:rPr>
        <w:t>15</w:t>
      </w:r>
      <w:r w:rsidR="00083F1C" w:rsidRPr="00083F1C">
        <w:rPr>
          <w:vertAlign w:val="superscript"/>
        </w:rPr>
        <w:fldChar w:fldCharType="end"/>
      </w:r>
      <w:r>
        <w:t xml:space="preserve"> indicate name of system</w:t>
      </w:r>
      <w:r w:rsidR="002D2204">
        <w:t>:</w:t>
      </w:r>
    </w:p>
    <w:p w14:paraId="30660C45" w14:textId="5FC26857" w:rsidR="00D612EB" w:rsidRDefault="00EA5FFE" w:rsidP="00083F1C">
      <w:pPr>
        <w:pStyle w:val="ListParagraph"/>
        <w:numPr>
          <w:ilvl w:val="2"/>
          <w:numId w:val="10"/>
        </w:numPr>
        <w:spacing w:after="120"/>
        <w:ind w:left="1350" w:hanging="630"/>
        <w:contextualSpacing w:val="0"/>
      </w:pPr>
      <w:r>
        <w:t>If data are from another observing system, please specify:</w:t>
      </w:r>
    </w:p>
    <w:p w14:paraId="55F17ED1" w14:textId="15A455AD" w:rsidR="00D612EB" w:rsidRPr="00083F1C" w:rsidRDefault="00EA5FFE" w:rsidP="00083F1C">
      <w:pPr>
        <w:pStyle w:val="ListParagraph"/>
        <w:numPr>
          <w:ilvl w:val="0"/>
          <w:numId w:val="10"/>
        </w:numPr>
        <w:spacing w:after="120"/>
        <w:contextualSpacing w:val="0"/>
        <w:rPr>
          <w:b/>
        </w:rPr>
      </w:pPr>
      <w:r w:rsidRPr="00083F1C">
        <w:rPr>
          <w:b/>
        </w:rPr>
        <w:t>Point of Contact for this Data Management Plan (author or maintainer)</w:t>
      </w:r>
    </w:p>
    <w:p w14:paraId="2C9B0A45" w14:textId="6C14D47E" w:rsidR="00D612EB" w:rsidRDefault="00040647" w:rsidP="00083F1C">
      <w:pPr>
        <w:pStyle w:val="ListParagraph"/>
        <w:numPr>
          <w:ilvl w:val="1"/>
          <w:numId w:val="10"/>
        </w:numPr>
        <w:spacing w:after="120"/>
        <w:contextualSpacing w:val="0"/>
      </w:pPr>
      <w:r>
        <w:t>Name</w:t>
      </w:r>
      <w:r w:rsidR="002D2204">
        <w:t>:</w:t>
      </w:r>
    </w:p>
    <w:p w14:paraId="52E5B396" w14:textId="6C89254E" w:rsidR="00D612EB" w:rsidRDefault="00040647" w:rsidP="00083F1C">
      <w:pPr>
        <w:pStyle w:val="ListParagraph"/>
        <w:numPr>
          <w:ilvl w:val="1"/>
          <w:numId w:val="10"/>
        </w:numPr>
        <w:spacing w:after="120"/>
        <w:contextualSpacing w:val="0"/>
      </w:pPr>
      <w:r>
        <w:t>Title</w:t>
      </w:r>
      <w:r w:rsidR="002D2204">
        <w:t>:</w:t>
      </w:r>
    </w:p>
    <w:p w14:paraId="51275603" w14:textId="47D74678" w:rsidR="00D612EB" w:rsidRDefault="00040647" w:rsidP="00083F1C">
      <w:pPr>
        <w:pStyle w:val="ListParagraph"/>
        <w:numPr>
          <w:ilvl w:val="1"/>
          <w:numId w:val="10"/>
        </w:numPr>
        <w:spacing w:after="120"/>
        <w:contextualSpacing w:val="0"/>
      </w:pPr>
      <w:r>
        <w:t>Affiliation or facility</w:t>
      </w:r>
      <w:r w:rsidR="002D2204">
        <w:t>:</w:t>
      </w:r>
    </w:p>
    <w:p w14:paraId="6D1B86BB" w14:textId="3D597520" w:rsidR="00D612EB" w:rsidRDefault="00040647" w:rsidP="00083F1C">
      <w:pPr>
        <w:pStyle w:val="ListParagraph"/>
        <w:numPr>
          <w:ilvl w:val="1"/>
          <w:numId w:val="10"/>
        </w:numPr>
        <w:spacing w:after="120"/>
        <w:contextualSpacing w:val="0"/>
      </w:pPr>
      <w:r>
        <w:t>E-mail address</w:t>
      </w:r>
      <w:r w:rsidR="002D2204">
        <w:t>:</w:t>
      </w:r>
    </w:p>
    <w:p w14:paraId="540CA560" w14:textId="3C4DAF6B" w:rsidR="00D612EB" w:rsidRDefault="00040647" w:rsidP="00083F1C">
      <w:pPr>
        <w:pStyle w:val="ListParagraph"/>
        <w:numPr>
          <w:ilvl w:val="1"/>
          <w:numId w:val="10"/>
        </w:numPr>
        <w:spacing w:after="120"/>
        <w:contextualSpacing w:val="0"/>
      </w:pPr>
      <w:r>
        <w:t xml:space="preserve">Phone </w:t>
      </w:r>
      <w:r w:rsidR="00EA5FFE">
        <w:t>number</w:t>
      </w:r>
      <w:r w:rsidR="002D2204">
        <w:t>:</w:t>
      </w:r>
    </w:p>
    <w:p w14:paraId="6DBF16A2" w14:textId="5DC1E4B7" w:rsidR="00D612EB" w:rsidRPr="00083F1C" w:rsidRDefault="00EA5FFE" w:rsidP="00083F1C">
      <w:pPr>
        <w:pStyle w:val="ListParagraph"/>
        <w:numPr>
          <w:ilvl w:val="0"/>
          <w:numId w:val="10"/>
        </w:numPr>
        <w:spacing w:after="120"/>
        <w:contextualSpacing w:val="0"/>
        <w:rPr>
          <w:b/>
        </w:rPr>
      </w:pPr>
      <w:r w:rsidRPr="00083F1C">
        <w:rPr>
          <w:b/>
        </w:rPr>
        <w:t>Responsible Party for Data Management</w:t>
      </w:r>
      <w:r w:rsidR="00083F1C">
        <w:rPr>
          <w:b/>
        </w:rPr>
        <w:br/>
      </w:r>
      <w:r w:rsidRPr="00083F1C">
        <w:rPr>
          <w:i/>
        </w:rPr>
        <w:t>Program Managers, or their designee, shall be responsible for assuring the proper management of the data produced by their Program. Please indicate the responsible party below.</w:t>
      </w:r>
    </w:p>
    <w:p w14:paraId="56D4341E" w14:textId="538B963B" w:rsidR="00D612EB" w:rsidRDefault="00EA5FFE" w:rsidP="00083F1C">
      <w:pPr>
        <w:pStyle w:val="ListParagraph"/>
        <w:numPr>
          <w:ilvl w:val="1"/>
          <w:numId w:val="10"/>
        </w:numPr>
        <w:spacing w:after="120"/>
        <w:contextualSpacing w:val="0"/>
      </w:pPr>
      <w:r>
        <w:t>Name</w:t>
      </w:r>
      <w:r w:rsidR="00550B77">
        <w:t>:</w:t>
      </w:r>
    </w:p>
    <w:p w14:paraId="25E05910" w14:textId="6A636100" w:rsidR="00D612EB" w:rsidRDefault="00EA5FFE" w:rsidP="00083F1C">
      <w:pPr>
        <w:pStyle w:val="ListParagraph"/>
        <w:numPr>
          <w:ilvl w:val="1"/>
          <w:numId w:val="10"/>
        </w:numPr>
        <w:spacing w:after="120"/>
        <w:contextualSpacing w:val="0"/>
      </w:pPr>
      <w:r>
        <w:t>Position Title</w:t>
      </w:r>
      <w:r w:rsidR="00550B77">
        <w:t>:</w:t>
      </w:r>
    </w:p>
    <w:p w14:paraId="2AC57F73" w14:textId="09400C19" w:rsidR="00D612EB" w:rsidRDefault="00EA5FFE" w:rsidP="00083F1C">
      <w:pPr>
        <w:pStyle w:val="ListParagraph"/>
        <w:numPr>
          <w:ilvl w:val="1"/>
          <w:numId w:val="10"/>
        </w:numPr>
        <w:spacing w:after="120"/>
        <w:contextualSpacing w:val="0"/>
      </w:pPr>
      <w:r>
        <w:lastRenderedPageBreak/>
        <w:t>Name of current Position holder</w:t>
      </w:r>
      <w:r w:rsidR="00550B77">
        <w:t>:</w:t>
      </w:r>
    </w:p>
    <w:p w14:paraId="0D777FF1" w14:textId="16B392F4" w:rsidR="00D612EB" w:rsidRDefault="00EA5FFE" w:rsidP="00083F1C">
      <w:pPr>
        <w:pStyle w:val="ListParagraph"/>
        <w:numPr>
          <w:ilvl w:val="0"/>
          <w:numId w:val="10"/>
        </w:numPr>
        <w:spacing w:after="120"/>
        <w:contextualSpacing w:val="0"/>
      </w:pPr>
      <w:r w:rsidRPr="00083F1C">
        <w:rPr>
          <w:b/>
        </w:rPr>
        <w:t>Resources</w:t>
      </w:r>
      <w:r w:rsidR="00083F1C" w:rsidRPr="00083F1C">
        <w:rPr>
          <w:b/>
        </w:rPr>
        <w:br/>
      </w:r>
      <w:r w:rsidRPr="00083F1C">
        <w:rPr>
          <w:i/>
        </w:rPr>
        <w:t>Programs must identify resources within their own budget for managing the data they produce.</w:t>
      </w:r>
    </w:p>
    <w:p w14:paraId="3C73F1A1" w14:textId="21F19E14" w:rsidR="00D612EB" w:rsidRDefault="00DA2060" w:rsidP="00083F1C">
      <w:pPr>
        <w:pStyle w:val="ListParagraph"/>
        <w:numPr>
          <w:ilvl w:val="1"/>
          <w:numId w:val="10"/>
        </w:numPr>
        <w:spacing w:after="120"/>
        <w:contextualSpacing w:val="0"/>
      </w:pPr>
      <w:r>
        <w:t>Have resources for management of these data been identified?</w:t>
      </w:r>
    </w:p>
    <w:p w14:paraId="4709865A" w14:textId="0D718611" w:rsidR="00D612EB" w:rsidRDefault="00EA5FFE" w:rsidP="00083F1C">
      <w:pPr>
        <w:pStyle w:val="ListParagraph"/>
        <w:numPr>
          <w:ilvl w:val="1"/>
          <w:numId w:val="10"/>
        </w:numPr>
        <w:spacing w:after="120"/>
        <w:contextualSpacing w:val="0"/>
      </w:pPr>
      <w:r>
        <w:t>Approximate percentage of the budget for these data devoted to data management</w:t>
      </w:r>
      <w:r w:rsidR="00293CA0">
        <w:t xml:space="preserve"> (specify percentage or "unknown")</w:t>
      </w:r>
      <w:r w:rsidR="00550B77">
        <w:t>:</w:t>
      </w:r>
    </w:p>
    <w:p w14:paraId="655CF75F" w14:textId="79FCC92E" w:rsidR="00FA3CCB" w:rsidRPr="00083F1C" w:rsidRDefault="00EA5FFE" w:rsidP="00083F1C">
      <w:pPr>
        <w:pStyle w:val="ListParagraph"/>
        <w:numPr>
          <w:ilvl w:val="0"/>
          <w:numId w:val="10"/>
        </w:numPr>
        <w:spacing w:after="120"/>
        <w:contextualSpacing w:val="0"/>
        <w:rPr>
          <w:i/>
        </w:rPr>
      </w:pPr>
      <w:r w:rsidRPr="00083F1C">
        <w:rPr>
          <w:b/>
        </w:rPr>
        <w:t>Data Lineage and Quality</w:t>
      </w:r>
      <w:r w:rsidR="00FA3CCB" w:rsidRPr="00083F1C">
        <w:rPr>
          <w:b/>
        </w:rPr>
        <w:br/>
      </w:r>
      <w:r w:rsidR="00FA3CCB" w:rsidRPr="00083F1C">
        <w:rPr>
          <w:i/>
        </w:rPr>
        <w:t>NOAA has issued Information Quality Guidelines</w:t>
      </w:r>
      <w:r w:rsidR="00FA3CCB" w:rsidRPr="00E12181">
        <w:rPr>
          <w:rStyle w:val="FootnoteReference"/>
          <w:i/>
        </w:rPr>
        <w:footnoteReference w:id="16"/>
      </w:r>
      <w:r w:rsidR="00FA3CCB" w:rsidRPr="00083F1C">
        <w:rPr>
          <w:i/>
        </w:rPr>
        <w:t xml:space="preserve"> for ensuring and maximizing the quality, objectivity, utility, and integrity of information which it disseminates.</w:t>
      </w:r>
    </w:p>
    <w:p w14:paraId="0D807B24" w14:textId="3C7B60B3" w:rsidR="003826B7" w:rsidRDefault="003826B7" w:rsidP="00083F1C">
      <w:pPr>
        <w:pStyle w:val="ListParagraph"/>
        <w:numPr>
          <w:ilvl w:val="1"/>
          <w:numId w:val="10"/>
        </w:numPr>
        <w:spacing w:after="120"/>
        <w:contextualSpacing w:val="0"/>
      </w:pPr>
      <w:r>
        <w:t xml:space="preserve">Processing workflow of the data from collection or acquisition to making it publicly accessible </w:t>
      </w:r>
      <w:r w:rsidRPr="00083F1C">
        <w:rPr>
          <w:i/>
        </w:rPr>
        <w:t>(describe or provide URL of description)</w:t>
      </w:r>
      <w:r>
        <w:t>:</w:t>
      </w:r>
    </w:p>
    <w:p w14:paraId="1500D80B" w14:textId="26A78CDF" w:rsidR="003826B7" w:rsidRDefault="003826B7" w:rsidP="00083F1C">
      <w:pPr>
        <w:pStyle w:val="ListParagraph"/>
        <w:numPr>
          <w:ilvl w:val="2"/>
          <w:numId w:val="10"/>
        </w:numPr>
        <w:spacing w:after="120"/>
        <w:contextualSpacing w:val="0"/>
      </w:pPr>
      <w:r>
        <w:t>If data at different stages of the workflow, or products derived from these data, are subject to a separate data management plan, provide reference to other plan:</w:t>
      </w:r>
    </w:p>
    <w:p w14:paraId="27517140" w14:textId="5EF21FE1" w:rsidR="00D612EB" w:rsidRDefault="00550B77" w:rsidP="00083F1C">
      <w:pPr>
        <w:pStyle w:val="ListParagraph"/>
        <w:numPr>
          <w:ilvl w:val="1"/>
          <w:numId w:val="10"/>
        </w:numPr>
        <w:spacing w:after="120"/>
        <w:contextualSpacing w:val="0"/>
      </w:pPr>
      <w:r>
        <w:t xml:space="preserve">Quality </w:t>
      </w:r>
      <w:r w:rsidR="00EA5FFE">
        <w:t xml:space="preserve">control procedures employed </w:t>
      </w:r>
      <w:r w:rsidRPr="00083F1C">
        <w:rPr>
          <w:i/>
        </w:rPr>
        <w:t>(</w:t>
      </w:r>
      <w:r w:rsidR="00EA5FFE" w:rsidRPr="00083F1C">
        <w:rPr>
          <w:i/>
        </w:rPr>
        <w:t xml:space="preserve">describe or provide </w:t>
      </w:r>
      <w:r w:rsidR="003826B7" w:rsidRPr="00083F1C">
        <w:rPr>
          <w:i/>
        </w:rPr>
        <w:t>URL of description</w:t>
      </w:r>
      <w:r w:rsidRPr="00083F1C">
        <w:rPr>
          <w:i/>
        </w:rPr>
        <w:t>)</w:t>
      </w:r>
      <w:r w:rsidR="00EA5FFE">
        <w:t>:</w:t>
      </w:r>
    </w:p>
    <w:p w14:paraId="58517D2E" w14:textId="68A13C11" w:rsidR="00D612EB" w:rsidRDefault="00EA5FFE" w:rsidP="00083F1C">
      <w:pPr>
        <w:pStyle w:val="ListParagraph"/>
        <w:numPr>
          <w:ilvl w:val="0"/>
          <w:numId w:val="10"/>
        </w:numPr>
        <w:spacing w:after="120"/>
        <w:contextualSpacing w:val="0"/>
      </w:pPr>
      <w:r w:rsidRPr="00083F1C">
        <w:rPr>
          <w:b/>
        </w:rPr>
        <w:t>Data Documentation</w:t>
      </w:r>
      <w:r w:rsidR="00083F1C">
        <w:rPr>
          <w:b/>
        </w:rPr>
        <w:br/>
      </w:r>
      <w:r w:rsidRPr="00083F1C">
        <w:rPr>
          <w:i/>
        </w:rPr>
        <w:t>The EDMC Data Documentation Procedural Directive</w:t>
      </w:r>
      <w:r>
        <w:rPr>
          <w:vertAlign w:val="superscript"/>
        </w:rPr>
        <w:footnoteReference w:id="17"/>
      </w:r>
      <w:r w:rsidRPr="00083F1C">
        <w:rPr>
          <w:i/>
        </w:rPr>
        <w:t xml:space="preserve"> requires that NOAA data be well documented, specifies the use of ISO 19115 and related standards for documentation of new </w:t>
      </w:r>
      <w:r w:rsidR="00C13BC3" w:rsidRPr="00083F1C">
        <w:rPr>
          <w:i/>
        </w:rPr>
        <w:t>data</w:t>
      </w:r>
      <w:r w:rsidRPr="00083F1C">
        <w:rPr>
          <w:i/>
        </w:rPr>
        <w:t>, and provides links to resources and tools for metadata creation and validation.</w:t>
      </w:r>
    </w:p>
    <w:p w14:paraId="096150F6" w14:textId="17DD4455" w:rsidR="00897749" w:rsidRDefault="00897749" w:rsidP="00083F1C">
      <w:pPr>
        <w:pStyle w:val="ListParagraph"/>
        <w:numPr>
          <w:ilvl w:val="1"/>
          <w:numId w:val="10"/>
        </w:numPr>
        <w:spacing w:after="120"/>
        <w:contextualSpacing w:val="0"/>
      </w:pPr>
      <w:r>
        <w:t>Does metadata comply with EDMC Data Documentation directive?</w:t>
      </w:r>
    </w:p>
    <w:p w14:paraId="493C3F14" w14:textId="36E4F4A0" w:rsidR="00D612EB" w:rsidRDefault="00897749" w:rsidP="00083F1C">
      <w:pPr>
        <w:pStyle w:val="ListParagraph"/>
        <w:numPr>
          <w:ilvl w:val="2"/>
          <w:numId w:val="10"/>
        </w:numPr>
        <w:spacing w:after="120"/>
        <w:ind w:left="1350" w:hanging="630"/>
        <w:contextualSpacing w:val="0"/>
      </w:pPr>
      <w:r>
        <w:t xml:space="preserve">If metadata </w:t>
      </w:r>
      <w:r w:rsidR="003826B7">
        <w:t xml:space="preserve">are </w:t>
      </w:r>
      <w:r>
        <w:t>non-existent or non-compliant, please explain:</w:t>
      </w:r>
    </w:p>
    <w:p w14:paraId="44D39540" w14:textId="7D2B7137" w:rsidR="00D612EB" w:rsidRDefault="00EA5FFE" w:rsidP="00083F1C">
      <w:pPr>
        <w:pStyle w:val="ListParagraph"/>
        <w:numPr>
          <w:ilvl w:val="1"/>
          <w:numId w:val="10"/>
        </w:numPr>
        <w:spacing w:after="120"/>
        <w:contextualSpacing w:val="0"/>
      </w:pPr>
      <w:r>
        <w:t>Name of organization or facility</w:t>
      </w:r>
      <w:r w:rsidR="00901D60">
        <w:t xml:space="preserve"> providing metadata hosting</w:t>
      </w:r>
      <w:r>
        <w:t>:</w:t>
      </w:r>
    </w:p>
    <w:p w14:paraId="0981E0C7" w14:textId="407BC88D" w:rsidR="00E318F2" w:rsidRDefault="00E318F2" w:rsidP="00083F1C">
      <w:pPr>
        <w:pStyle w:val="ListParagraph"/>
        <w:numPr>
          <w:ilvl w:val="2"/>
          <w:numId w:val="10"/>
        </w:numPr>
        <w:spacing w:after="120"/>
        <w:ind w:left="1350" w:hanging="630"/>
        <w:contextualSpacing w:val="0"/>
      </w:pPr>
      <w:r>
        <w:t>If service is needed for metadata hosting, please indicate:</w:t>
      </w:r>
    </w:p>
    <w:p w14:paraId="04118907" w14:textId="66E79F6C" w:rsidR="00D612EB" w:rsidRDefault="00EA5FFE" w:rsidP="00083F1C">
      <w:pPr>
        <w:pStyle w:val="ListParagraph"/>
        <w:numPr>
          <w:ilvl w:val="1"/>
          <w:numId w:val="10"/>
        </w:numPr>
        <w:spacing w:after="120"/>
        <w:contextualSpacing w:val="0"/>
      </w:pPr>
      <w:r>
        <w:t>URL of metadata folder</w:t>
      </w:r>
      <w:r w:rsidR="00897749" w:rsidRPr="00897749">
        <w:t xml:space="preserve"> </w:t>
      </w:r>
      <w:r w:rsidR="00897749">
        <w:t>or data catalog</w:t>
      </w:r>
      <w:r w:rsidR="00901D60">
        <w:t>,</w:t>
      </w:r>
      <w:r>
        <w:t xml:space="preserve"> if known:</w:t>
      </w:r>
    </w:p>
    <w:p w14:paraId="3A27EC62" w14:textId="3E085B7A" w:rsidR="00891AC9" w:rsidRDefault="00897749" w:rsidP="00083F1C">
      <w:pPr>
        <w:pStyle w:val="ListParagraph"/>
        <w:numPr>
          <w:ilvl w:val="1"/>
          <w:numId w:val="10"/>
        </w:numPr>
        <w:spacing w:after="120"/>
        <w:contextualSpacing w:val="0"/>
      </w:pPr>
      <w:r>
        <w:t xml:space="preserve">Process for producing and maintaining metadata </w:t>
      </w:r>
      <w:r w:rsidRPr="00083F1C">
        <w:rPr>
          <w:i/>
        </w:rPr>
        <w:t xml:space="preserve">(describe or provide </w:t>
      </w:r>
      <w:r w:rsidR="003826B7" w:rsidRPr="00083F1C">
        <w:rPr>
          <w:i/>
        </w:rPr>
        <w:t>URL of description</w:t>
      </w:r>
      <w:r w:rsidRPr="00083F1C">
        <w:rPr>
          <w:i/>
        </w:rPr>
        <w:t>)</w:t>
      </w:r>
      <w:r>
        <w:t>:</w:t>
      </w:r>
    </w:p>
    <w:p w14:paraId="58CE08D3" w14:textId="62B60334" w:rsidR="00D612EB" w:rsidRDefault="00EA5FFE" w:rsidP="00083F1C">
      <w:pPr>
        <w:pStyle w:val="ListParagraph"/>
        <w:numPr>
          <w:ilvl w:val="0"/>
          <w:numId w:val="10"/>
        </w:numPr>
        <w:spacing w:after="120"/>
        <w:contextualSpacing w:val="0"/>
      </w:pPr>
      <w:r w:rsidRPr="00083F1C">
        <w:rPr>
          <w:b/>
        </w:rPr>
        <w:t>Data Access</w:t>
      </w:r>
      <w:r w:rsidR="00083F1C">
        <w:rPr>
          <w:b/>
        </w:rPr>
        <w:br/>
      </w:r>
      <w:r w:rsidRPr="00083F1C">
        <w:rPr>
          <w:i/>
        </w:rPr>
        <w:t xml:space="preserve">NAO 212-15 </w:t>
      </w:r>
      <w:r w:rsidR="00985E99" w:rsidRPr="00083F1C">
        <w:rPr>
          <w:i/>
        </w:rPr>
        <w:t>states that access to environmental data may only be restricted when distribution is explicitly limited by law, regulation, policy (such as those applicable to personally identifiable information or protected critical infrastructure information or proprietary trade information) or by security requirements.</w:t>
      </w:r>
      <w:r w:rsidRPr="00083F1C">
        <w:rPr>
          <w:i/>
        </w:rPr>
        <w:t xml:space="preserve">  The </w:t>
      </w:r>
      <w:r w:rsidR="00985E99" w:rsidRPr="00083F1C">
        <w:rPr>
          <w:i/>
        </w:rPr>
        <w:t>EDMC Data Access Procedural Directive</w:t>
      </w:r>
      <w:r w:rsidR="00985E99">
        <w:rPr>
          <w:vertAlign w:val="superscript"/>
        </w:rPr>
        <w:footnoteReference w:id="18"/>
      </w:r>
      <w:r w:rsidR="00985E99" w:rsidRPr="00083F1C">
        <w:rPr>
          <w:i/>
        </w:rPr>
        <w:t xml:space="preserve"> </w:t>
      </w:r>
      <w:r w:rsidR="007104D9" w:rsidRPr="00083F1C">
        <w:rPr>
          <w:i/>
        </w:rPr>
        <w:t xml:space="preserve">contains specific guidance, </w:t>
      </w:r>
      <w:r w:rsidR="00E318F2" w:rsidRPr="00083F1C">
        <w:rPr>
          <w:i/>
        </w:rPr>
        <w:t>recommends the use of open-standard, interoperable, non-proprietary web services</w:t>
      </w:r>
      <w:r w:rsidR="007104D9" w:rsidRPr="00083F1C">
        <w:rPr>
          <w:i/>
        </w:rPr>
        <w:t xml:space="preserve">, </w:t>
      </w:r>
      <w:r w:rsidR="00E318F2" w:rsidRPr="00083F1C">
        <w:rPr>
          <w:i/>
        </w:rPr>
        <w:t>provides</w:t>
      </w:r>
      <w:r w:rsidRPr="00083F1C">
        <w:rPr>
          <w:i/>
        </w:rPr>
        <w:t xml:space="preserve"> information about resources and tools to enable data access</w:t>
      </w:r>
      <w:r w:rsidR="007104D9" w:rsidRPr="00083F1C">
        <w:rPr>
          <w:i/>
        </w:rPr>
        <w:t>, and includes a Waiver to be submitted to justify any approach other than full, unrestricted public access.</w:t>
      </w:r>
    </w:p>
    <w:p w14:paraId="73110BD7" w14:textId="416B0A70" w:rsidR="00E318F2" w:rsidRDefault="007104D9" w:rsidP="00083F1C">
      <w:pPr>
        <w:pStyle w:val="ListParagraph"/>
        <w:numPr>
          <w:ilvl w:val="1"/>
          <w:numId w:val="10"/>
        </w:numPr>
        <w:spacing w:after="120"/>
        <w:contextualSpacing w:val="0"/>
      </w:pPr>
      <w:r>
        <w:t>Do these data comply with the Data Access d</w:t>
      </w:r>
      <w:r w:rsidR="00E318F2">
        <w:t>irective?</w:t>
      </w:r>
    </w:p>
    <w:p w14:paraId="0349F83B" w14:textId="0CA2AD9E" w:rsidR="007104D9" w:rsidRDefault="007104D9" w:rsidP="00083F1C">
      <w:pPr>
        <w:pStyle w:val="ListParagraph"/>
        <w:numPr>
          <w:ilvl w:val="2"/>
          <w:numId w:val="10"/>
        </w:numPr>
        <w:spacing w:after="120"/>
        <w:ind w:left="1350" w:hanging="630"/>
        <w:contextualSpacing w:val="0"/>
      </w:pPr>
      <w:r>
        <w:t>If the data are not to be made available to the public at all, or with limitations</w:t>
      </w:r>
      <w:r w:rsidR="00AF5416">
        <w:t>,</w:t>
      </w:r>
      <w:r>
        <w:t xml:space="preserve"> has a </w:t>
      </w:r>
      <w:r w:rsidR="00487FBD">
        <w:t xml:space="preserve">Waiver (Appendix A of Data Access directive) </w:t>
      </w:r>
      <w:r>
        <w:t>been filed?</w:t>
      </w:r>
    </w:p>
    <w:p w14:paraId="7AE28CBF" w14:textId="2533F682" w:rsidR="006611AA" w:rsidRDefault="006611AA" w:rsidP="00083F1C">
      <w:pPr>
        <w:pStyle w:val="ListParagraph"/>
        <w:numPr>
          <w:ilvl w:val="2"/>
          <w:numId w:val="10"/>
        </w:numPr>
        <w:spacing w:after="120"/>
        <w:ind w:left="1350" w:hanging="630"/>
        <w:contextualSpacing w:val="0"/>
      </w:pPr>
      <w:r>
        <w:t xml:space="preserve">If there are limitations to public data access, describe how data are protected from </w:t>
      </w:r>
      <w:r>
        <w:lastRenderedPageBreak/>
        <w:t xml:space="preserve">unauthorized access or disclosure: </w:t>
      </w:r>
    </w:p>
    <w:p w14:paraId="656129CD" w14:textId="2FBC9AD0" w:rsidR="00D612EB" w:rsidRDefault="00EA5FFE" w:rsidP="00083F1C">
      <w:pPr>
        <w:pStyle w:val="ListParagraph"/>
        <w:numPr>
          <w:ilvl w:val="1"/>
          <w:numId w:val="10"/>
        </w:numPr>
        <w:spacing w:after="120"/>
        <w:contextualSpacing w:val="0"/>
      </w:pPr>
      <w:r>
        <w:t>Name of organization of facility</w:t>
      </w:r>
      <w:r w:rsidR="00E318F2">
        <w:t xml:space="preserve"> providing data access</w:t>
      </w:r>
      <w:r>
        <w:t>:</w:t>
      </w:r>
    </w:p>
    <w:p w14:paraId="5B8D8698" w14:textId="724CB525" w:rsidR="00D612EB" w:rsidRDefault="00EA5FFE" w:rsidP="00083F1C">
      <w:pPr>
        <w:pStyle w:val="ListParagraph"/>
        <w:numPr>
          <w:ilvl w:val="2"/>
          <w:numId w:val="10"/>
        </w:numPr>
        <w:spacing w:after="120"/>
        <w:ind w:left="1350" w:hanging="630"/>
        <w:contextualSpacing w:val="0"/>
      </w:pPr>
      <w:r>
        <w:t>If data hosting service is needed, please indicate:</w:t>
      </w:r>
    </w:p>
    <w:p w14:paraId="2FE19F63" w14:textId="5C7ECC08" w:rsidR="007104D9" w:rsidRDefault="007104D9" w:rsidP="00083F1C">
      <w:pPr>
        <w:pStyle w:val="ListParagraph"/>
        <w:numPr>
          <w:ilvl w:val="2"/>
          <w:numId w:val="10"/>
        </w:numPr>
        <w:spacing w:after="120"/>
        <w:ind w:left="1350" w:hanging="630"/>
        <w:contextualSpacing w:val="0"/>
      </w:pPr>
      <w:r>
        <w:t>URL of data access service, if known:</w:t>
      </w:r>
    </w:p>
    <w:p w14:paraId="5F716F5A" w14:textId="46A8C893" w:rsidR="00D612EB" w:rsidRDefault="00E318F2" w:rsidP="00083F1C">
      <w:pPr>
        <w:pStyle w:val="ListParagraph"/>
        <w:numPr>
          <w:ilvl w:val="1"/>
          <w:numId w:val="10"/>
        </w:numPr>
        <w:spacing w:after="120"/>
        <w:contextualSpacing w:val="0"/>
      </w:pPr>
      <w:r>
        <w:t xml:space="preserve">Data </w:t>
      </w:r>
      <w:r w:rsidR="00EA5FFE">
        <w:t xml:space="preserve">access </w:t>
      </w:r>
      <w:r>
        <w:t>methods or services offered:</w:t>
      </w:r>
      <w:r w:rsidR="00EA5FFE">
        <w:t xml:space="preserve"> </w:t>
      </w:r>
    </w:p>
    <w:p w14:paraId="1DC9AC62" w14:textId="57EB3514" w:rsidR="00D612EB" w:rsidRDefault="00E318F2" w:rsidP="00083F1C">
      <w:pPr>
        <w:pStyle w:val="ListParagraph"/>
        <w:numPr>
          <w:ilvl w:val="1"/>
          <w:numId w:val="10"/>
        </w:numPr>
        <w:spacing w:after="120"/>
        <w:contextualSpacing w:val="0"/>
      </w:pPr>
      <w:r>
        <w:t xml:space="preserve">Approximate </w:t>
      </w:r>
      <w:r w:rsidR="00EA5FFE">
        <w:t xml:space="preserve">delay between data collection and </w:t>
      </w:r>
      <w:r w:rsidR="00487FBD">
        <w:t>dissemination</w:t>
      </w:r>
      <w:r w:rsidRPr="00083F1C">
        <w:rPr>
          <w:i/>
        </w:rPr>
        <w:t>:</w:t>
      </w:r>
    </w:p>
    <w:p w14:paraId="23FF864A" w14:textId="76EA7371" w:rsidR="00D612EB" w:rsidRDefault="00EA5FFE" w:rsidP="00AF5416">
      <w:pPr>
        <w:pStyle w:val="ListParagraph"/>
        <w:numPr>
          <w:ilvl w:val="2"/>
          <w:numId w:val="10"/>
        </w:numPr>
        <w:spacing w:after="120"/>
        <w:ind w:left="1350" w:hanging="630"/>
        <w:contextualSpacing w:val="0"/>
      </w:pPr>
      <w:r>
        <w:t xml:space="preserve">If </w:t>
      </w:r>
      <w:r w:rsidR="00E318F2">
        <w:t>delay is longer</w:t>
      </w:r>
      <w:r w:rsidR="00E318F2" w:rsidRPr="00E318F2">
        <w:t xml:space="preserve"> </w:t>
      </w:r>
      <w:r w:rsidR="00E318F2" w:rsidRPr="00286E0A">
        <w:t>than latency of automated processing</w:t>
      </w:r>
      <w:r w:rsidR="00E318F2">
        <w:t xml:space="preserve">, indicate under </w:t>
      </w:r>
      <w:r>
        <w:t>what authority</w:t>
      </w:r>
      <w:r w:rsidR="00E318F2">
        <w:t xml:space="preserve"> </w:t>
      </w:r>
      <w:r>
        <w:t xml:space="preserve">data access </w:t>
      </w:r>
      <w:r w:rsidR="00E318F2">
        <w:t xml:space="preserve">is </w:t>
      </w:r>
      <w:r>
        <w:t>delayed</w:t>
      </w:r>
      <w:r w:rsidR="00E318F2">
        <w:t>:</w:t>
      </w:r>
    </w:p>
    <w:p w14:paraId="73856C7E" w14:textId="5B4EC7B3" w:rsidR="00D612EB" w:rsidRDefault="00EA5FFE" w:rsidP="00083F1C">
      <w:pPr>
        <w:pStyle w:val="ListParagraph"/>
        <w:numPr>
          <w:ilvl w:val="0"/>
          <w:numId w:val="10"/>
        </w:numPr>
        <w:spacing w:after="120"/>
        <w:contextualSpacing w:val="0"/>
      </w:pPr>
      <w:r w:rsidRPr="00AF5416">
        <w:rPr>
          <w:b/>
        </w:rPr>
        <w:t>Data Preservation and Protection</w:t>
      </w:r>
      <w:r w:rsidR="00AF5416">
        <w:rPr>
          <w:b/>
        </w:rPr>
        <w:br/>
      </w:r>
      <w:r w:rsidRPr="00AF5416">
        <w:rPr>
          <w:i/>
        </w:rPr>
        <w:t>The NOAA Procedure for Scientific Records Appraisal and Archive Approval</w:t>
      </w:r>
      <w:r w:rsidR="00B12561" w:rsidRPr="006E122C">
        <w:rPr>
          <w:i/>
          <w:vertAlign w:val="superscript"/>
        </w:rPr>
        <w:fldChar w:fldCharType="begin"/>
      </w:r>
      <w:r w:rsidR="00B12561" w:rsidRPr="006E122C">
        <w:rPr>
          <w:i/>
          <w:vertAlign w:val="superscript"/>
        </w:rPr>
        <w:instrText xml:space="preserve"> NOTEREF _Ref278791403 \h </w:instrText>
      </w:r>
      <w:r w:rsidR="00B12561" w:rsidRPr="006E122C">
        <w:rPr>
          <w:i/>
          <w:vertAlign w:val="superscript"/>
        </w:rPr>
      </w:r>
      <w:r w:rsidR="00B12561" w:rsidRPr="006E122C">
        <w:rPr>
          <w:i/>
          <w:vertAlign w:val="superscript"/>
        </w:rPr>
        <w:fldChar w:fldCharType="separate"/>
      </w:r>
      <w:r w:rsidR="007A3324">
        <w:rPr>
          <w:i/>
          <w:vertAlign w:val="superscript"/>
        </w:rPr>
        <w:t>14</w:t>
      </w:r>
      <w:r w:rsidR="00B12561" w:rsidRPr="006E122C">
        <w:rPr>
          <w:i/>
          <w:vertAlign w:val="superscript"/>
        </w:rPr>
        <w:fldChar w:fldCharType="end"/>
      </w:r>
      <w:r w:rsidR="00D772F6" w:rsidRPr="00AF5416">
        <w:rPr>
          <w:i/>
        </w:rPr>
        <w:t xml:space="preserve"> </w:t>
      </w:r>
      <w:r w:rsidRPr="00AF5416">
        <w:rPr>
          <w:i/>
        </w:rPr>
        <w:t>describes how to identify, appraise and decide what scientific records are to be preserved in a NOAA archive.</w:t>
      </w:r>
    </w:p>
    <w:p w14:paraId="7655180C" w14:textId="7B7CF2C9" w:rsidR="00D612EB" w:rsidRPr="00AF5416" w:rsidRDefault="00D772F6" w:rsidP="00AF5416">
      <w:pPr>
        <w:pStyle w:val="ListParagraph"/>
        <w:numPr>
          <w:ilvl w:val="1"/>
          <w:numId w:val="10"/>
        </w:numPr>
        <w:spacing w:after="120"/>
        <w:contextualSpacing w:val="0"/>
        <w:rPr>
          <w:i/>
        </w:rPr>
      </w:pPr>
      <w:r>
        <w:t xml:space="preserve">Actual </w:t>
      </w:r>
      <w:r w:rsidR="00EA5FFE">
        <w:t>or planned long-term data archive location</w:t>
      </w:r>
      <w:r>
        <w:t>:</w:t>
      </w:r>
      <w:r w:rsidR="00AF5416">
        <w:br/>
      </w:r>
      <w:r w:rsidRPr="00AF5416">
        <w:rPr>
          <w:i/>
        </w:rPr>
        <w:t>(Specify</w:t>
      </w:r>
      <w:r w:rsidR="00EA5FFE" w:rsidRPr="00AF5416">
        <w:rPr>
          <w:i/>
        </w:rPr>
        <w:t xml:space="preserve"> NODC, NCDC, NGDC, World Data Center (WDC) facility, Other, To Be Determined, </w:t>
      </w:r>
      <w:r w:rsidR="009938F2" w:rsidRPr="00AF5416">
        <w:rPr>
          <w:i/>
        </w:rPr>
        <w:t xml:space="preserve">Unable to Archive, </w:t>
      </w:r>
      <w:r w:rsidRPr="00AF5416">
        <w:rPr>
          <w:i/>
        </w:rPr>
        <w:t xml:space="preserve">or </w:t>
      </w:r>
      <w:r w:rsidR="00EA5FFE" w:rsidRPr="00AF5416">
        <w:rPr>
          <w:i/>
        </w:rPr>
        <w:t>No Archiving Intended</w:t>
      </w:r>
      <w:r w:rsidRPr="00AF5416">
        <w:rPr>
          <w:i/>
        </w:rPr>
        <w:t>)</w:t>
      </w:r>
    </w:p>
    <w:p w14:paraId="39888E61" w14:textId="71FD224D" w:rsidR="00D612EB" w:rsidRDefault="00EA5FFE" w:rsidP="00AF5416">
      <w:pPr>
        <w:pStyle w:val="ListParagraph"/>
        <w:numPr>
          <w:ilvl w:val="2"/>
          <w:numId w:val="10"/>
        </w:numPr>
        <w:spacing w:after="120"/>
        <w:ind w:left="1350" w:hanging="630"/>
        <w:contextualSpacing w:val="0"/>
      </w:pPr>
      <w:r>
        <w:t>If World Data Center or Other, specify:</w:t>
      </w:r>
    </w:p>
    <w:p w14:paraId="20CB551C" w14:textId="4A07F94C" w:rsidR="009938F2" w:rsidRDefault="009938F2" w:rsidP="00AF5416">
      <w:pPr>
        <w:pStyle w:val="ListParagraph"/>
        <w:numPr>
          <w:ilvl w:val="2"/>
          <w:numId w:val="10"/>
        </w:numPr>
        <w:spacing w:after="120"/>
        <w:ind w:left="1350" w:hanging="630"/>
        <w:contextualSpacing w:val="0"/>
      </w:pPr>
      <w:r>
        <w:t xml:space="preserve">If </w:t>
      </w:r>
      <w:r w:rsidR="006611AA">
        <w:t xml:space="preserve">To Be Determined, </w:t>
      </w:r>
      <w:r>
        <w:t>Unable to Archive or No Archiving Intended, explain:</w:t>
      </w:r>
    </w:p>
    <w:p w14:paraId="259139AC" w14:textId="127E0F51" w:rsidR="00D612EB" w:rsidRDefault="006611AA" w:rsidP="00AF5416">
      <w:pPr>
        <w:pStyle w:val="ListParagraph"/>
        <w:numPr>
          <w:ilvl w:val="1"/>
          <w:numId w:val="10"/>
        </w:numPr>
        <w:spacing w:after="120"/>
        <w:contextualSpacing w:val="0"/>
      </w:pPr>
      <w:r>
        <w:t>Data storage facility p</w:t>
      </w:r>
      <w:r w:rsidR="00EA5FFE">
        <w:t>rior to being sent to an archive facility</w:t>
      </w:r>
      <w:r>
        <w:t xml:space="preserve"> (if any):</w:t>
      </w:r>
    </w:p>
    <w:p w14:paraId="3108F71A" w14:textId="1911036E" w:rsidR="006611AA" w:rsidRDefault="006611AA" w:rsidP="00AF5416">
      <w:pPr>
        <w:pStyle w:val="ListParagraph"/>
        <w:numPr>
          <w:ilvl w:val="1"/>
          <w:numId w:val="10"/>
        </w:numPr>
        <w:spacing w:after="120"/>
        <w:contextualSpacing w:val="0"/>
      </w:pPr>
      <w:r>
        <w:t>Approximate delay between data collection and submission to an archive facility:</w:t>
      </w:r>
    </w:p>
    <w:p w14:paraId="6D86CAA7" w14:textId="1F96079A" w:rsidR="00D612EB" w:rsidRDefault="00EA5FFE" w:rsidP="00AF5416">
      <w:pPr>
        <w:pStyle w:val="ListParagraph"/>
        <w:numPr>
          <w:ilvl w:val="1"/>
          <w:numId w:val="10"/>
        </w:numPr>
        <w:spacing w:after="120"/>
        <w:contextualSpacing w:val="0"/>
      </w:pPr>
      <w:r>
        <w:t>How will the data be protected from accidental or malicious modification or deletion prior to receipt by the archive? Discuss data back-up, disaster recovery/contingency planning, and off-site data storage relevant to the data collection:</w:t>
      </w:r>
    </w:p>
    <w:p w14:paraId="1E5F5475" w14:textId="03463C90" w:rsidR="00FC4B02" w:rsidRDefault="00FC4B02" w:rsidP="00083F1C">
      <w:pPr>
        <w:pStyle w:val="ListParagraph"/>
        <w:numPr>
          <w:ilvl w:val="0"/>
          <w:numId w:val="10"/>
        </w:numPr>
        <w:spacing w:after="120"/>
        <w:contextualSpacing w:val="0"/>
      </w:pPr>
      <w:r w:rsidRPr="00AF5416">
        <w:rPr>
          <w:b/>
        </w:rPr>
        <w:t>Additional Line Office or Staff Office Questions</w:t>
      </w:r>
      <w:r w:rsidR="00AF5416">
        <w:rPr>
          <w:b/>
        </w:rPr>
        <w:br/>
      </w:r>
      <w:r w:rsidRPr="00AF5416">
        <w:rPr>
          <w:i/>
        </w:rPr>
        <w:t>Line and Staff Offices may extend this template by inserting additional questions in this section.</w:t>
      </w:r>
    </w:p>
    <w:p w14:paraId="35BA71E7" w14:textId="77777777" w:rsidR="00FC4B02" w:rsidRDefault="00FC4B02" w:rsidP="00286E0A">
      <w:pPr>
        <w:spacing w:after="120"/>
        <w:ind w:left="441" w:hanging="80"/>
        <w:contextualSpacing w:val="0"/>
      </w:pPr>
    </w:p>
    <w:p w14:paraId="5D2228D8" w14:textId="77777777" w:rsidR="00146BCF" w:rsidRDefault="00146BCF" w:rsidP="00146BCF">
      <w:pPr>
        <w:spacing w:after="120"/>
        <w:ind w:left="441" w:hanging="80"/>
        <w:contextualSpacing w:val="0"/>
      </w:pPr>
    </w:p>
    <w:sectPr w:rsidR="00146BCF" w:rsidSect="00AF5416">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893E" w14:textId="77777777" w:rsidR="00861850" w:rsidRDefault="00861850">
      <w:r>
        <w:separator/>
      </w:r>
    </w:p>
  </w:endnote>
  <w:endnote w:type="continuationSeparator" w:id="0">
    <w:p w14:paraId="6911B312" w14:textId="77777777" w:rsidR="00861850" w:rsidRDefault="0086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DA82" w14:textId="5FB5BDB1" w:rsidR="00861850" w:rsidRPr="00A31729" w:rsidRDefault="00861850" w:rsidP="00DE542E">
    <w:pPr>
      <w:tabs>
        <w:tab w:val="center" w:pos="5670"/>
        <w:tab w:val="right" w:pos="9270"/>
      </w:tabs>
      <w:spacing w:line="276" w:lineRule="auto"/>
      <w:contextualSpacing w:val="0"/>
      <w:rPr>
        <w:rFonts w:asciiTheme="minorHAnsi" w:hAnsiTheme="minorHAnsi"/>
        <w:sz w:val="18"/>
        <w:szCs w:val="18"/>
      </w:rPr>
    </w:pPr>
    <w:r>
      <w:rPr>
        <w:b/>
        <w:sz w:val="18"/>
      </w:rPr>
      <w:t>Data Management Planning Procedural Directive v.2.0</w:t>
    </w:r>
    <w:r w:rsidR="007A3324">
      <w:rPr>
        <w:b/>
        <w:sz w:val="18"/>
      </w:rPr>
      <w:t>.1</w:t>
    </w:r>
    <w:r>
      <w:rPr>
        <w:b/>
        <w:sz w:val="18"/>
      </w:rPr>
      <w:tab/>
      <w:t xml:space="preserve"> </w:t>
    </w:r>
    <w:r>
      <w:rPr>
        <w:b/>
        <w:i/>
        <w:sz w:val="18"/>
      </w:rPr>
      <w:t>Effective 2015 Jan 01</w:t>
    </w:r>
    <w:r>
      <w:rPr>
        <w:b/>
        <w:i/>
        <w:sz w:val="18"/>
      </w:rPr>
      <w:tab/>
    </w:r>
    <w:r w:rsidRPr="00A31729">
      <w:rPr>
        <w:rFonts w:asciiTheme="minorHAnsi" w:hAnsiTheme="minorHAnsi"/>
        <w:sz w:val="18"/>
        <w:szCs w:val="18"/>
      </w:rPr>
      <w:t xml:space="preserve">Page </w:t>
    </w:r>
    <w:r w:rsidRPr="00A31729">
      <w:rPr>
        <w:rFonts w:asciiTheme="minorHAnsi" w:hAnsiTheme="minorHAnsi"/>
        <w:sz w:val="18"/>
        <w:szCs w:val="18"/>
      </w:rPr>
      <w:fldChar w:fldCharType="begin"/>
    </w:r>
    <w:r w:rsidRPr="00A31729">
      <w:rPr>
        <w:rFonts w:asciiTheme="minorHAnsi" w:hAnsiTheme="minorHAnsi"/>
        <w:sz w:val="18"/>
        <w:szCs w:val="18"/>
      </w:rPr>
      <w:instrText xml:space="preserve"> PAGE  \* Arabic  \* MERGEFORMAT </w:instrText>
    </w:r>
    <w:r w:rsidRPr="00A31729">
      <w:rPr>
        <w:rFonts w:asciiTheme="minorHAnsi" w:hAnsiTheme="minorHAnsi"/>
        <w:sz w:val="18"/>
        <w:szCs w:val="18"/>
      </w:rPr>
      <w:fldChar w:fldCharType="separate"/>
    </w:r>
    <w:r w:rsidR="002F6651">
      <w:rPr>
        <w:rFonts w:asciiTheme="minorHAnsi" w:hAnsiTheme="minorHAnsi"/>
        <w:noProof/>
        <w:sz w:val="18"/>
        <w:szCs w:val="18"/>
      </w:rPr>
      <w:t>6</w:t>
    </w:r>
    <w:r w:rsidRPr="00A31729">
      <w:rPr>
        <w:rFonts w:asciiTheme="minorHAnsi" w:hAnsiTheme="minorHAnsi"/>
        <w:sz w:val="18"/>
        <w:szCs w:val="18"/>
      </w:rPr>
      <w:fldChar w:fldCharType="end"/>
    </w:r>
    <w:r w:rsidRPr="00A31729">
      <w:rPr>
        <w:rFonts w:asciiTheme="minorHAnsi" w:hAnsiTheme="minorHAnsi"/>
        <w:sz w:val="18"/>
        <w:szCs w:val="18"/>
      </w:rPr>
      <w:t xml:space="preserve"> of </w:t>
    </w:r>
    <w:r w:rsidRPr="00A31729">
      <w:rPr>
        <w:rFonts w:asciiTheme="minorHAnsi" w:hAnsiTheme="minorHAnsi"/>
        <w:sz w:val="18"/>
        <w:szCs w:val="18"/>
      </w:rPr>
      <w:fldChar w:fldCharType="begin"/>
    </w:r>
    <w:r w:rsidRPr="00A31729">
      <w:rPr>
        <w:rFonts w:asciiTheme="minorHAnsi" w:hAnsiTheme="minorHAnsi"/>
        <w:sz w:val="18"/>
        <w:szCs w:val="18"/>
      </w:rPr>
      <w:instrText xml:space="preserve"> NUMPAGES  \* Arabic  \* MERGEFORMAT </w:instrText>
    </w:r>
    <w:r w:rsidRPr="00A31729">
      <w:rPr>
        <w:rFonts w:asciiTheme="minorHAnsi" w:hAnsiTheme="minorHAnsi"/>
        <w:sz w:val="18"/>
        <w:szCs w:val="18"/>
      </w:rPr>
      <w:fldChar w:fldCharType="separate"/>
    </w:r>
    <w:r w:rsidR="002F6651">
      <w:rPr>
        <w:rFonts w:asciiTheme="minorHAnsi" w:hAnsiTheme="minorHAnsi"/>
        <w:noProof/>
        <w:sz w:val="18"/>
        <w:szCs w:val="18"/>
      </w:rPr>
      <w:t>9</w:t>
    </w:r>
    <w:r w:rsidRPr="00A31729">
      <w:rPr>
        <w:rFonts w:asciiTheme="minorHAnsi" w:hAnsiTheme="minorHAns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F4E3" w14:textId="3824C459" w:rsidR="00861850" w:rsidRPr="00A31729" w:rsidRDefault="00861850">
    <w:pPr>
      <w:tabs>
        <w:tab w:val="center" w:pos="4680"/>
        <w:tab w:val="right" w:pos="9270"/>
      </w:tabs>
      <w:spacing w:line="276" w:lineRule="auto"/>
      <w:contextualSpacing w:val="0"/>
      <w:rPr>
        <w:rFonts w:asciiTheme="minorHAnsi" w:hAnsiTheme="minorHAnsi"/>
        <w:sz w:val="18"/>
        <w:szCs w:val="18"/>
      </w:rPr>
    </w:pPr>
    <w:r>
      <w:rPr>
        <w:b/>
        <w:sz w:val="18"/>
      </w:rPr>
      <w:t>Data Management Plan Template, v2.0</w:t>
    </w:r>
    <w:r w:rsidR="007A3324">
      <w:rPr>
        <w:b/>
        <w:sz w:val="18"/>
      </w:rPr>
      <w:t>.1</w:t>
    </w:r>
    <w:r>
      <w:rPr>
        <w:b/>
        <w:sz w:val="18"/>
      </w:rPr>
      <w:tab/>
      <w:t xml:space="preserve"> </w:t>
    </w:r>
    <w:r>
      <w:rPr>
        <w:b/>
        <w:i/>
        <w:sz w:val="18"/>
      </w:rPr>
      <w:t>Effective 2015 Jan 01</w:t>
    </w:r>
    <w:r>
      <w:rPr>
        <w:b/>
        <w:i/>
        <w:sz w:val="18"/>
      </w:rPr>
      <w:tab/>
    </w:r>
    <w:r w:rsidRPr="00A31729">
      <w:rPr>
        <w:rFonts w:asciiTheme="minorHAnsi" w:hAnsiTheme="minorHAnsi"/>
        <w:sz w:val="18"/>
        <w:szCs w:val="18"/>
      </w:rPr>
      <w:t xml:space="preserve">Page </w:t>
    </w:r>
    <w:r w:rsidRPr="00A31729">
      <w:rPr>
        <w:rFonts w:asciiTheme="minorHAnsi" w:hAnsiTheme="minorHAnsi"/>
        <w:sz w:val="18"/>
        <w:szCs w:val="18"/>
      </w:rPr>
      <w:fldChar w:fldCharType="begin"/>
    </w:r>
    <w:r w:rsidRPr="00A31729">
      <w:rPr>
        <w:rFonts w:asciiTheme="minorHAnsi" w:hAnsiTheme="minorHAnsi"/>
        <w:sz w:val="18"/>
        <w:szCs w:val="18"/>
      </w:rPr>
      <w:instrText xml:space="preserve"> PAGE  \* Arabic  \* MERGEFORMAT </w:instrText>
    </w:r>
    <w:r w:rsidRPr="00A31729">
      <w:rPr>
        <w:rFonts w:asciiTheme="minorHAnsi" w:hAnsiTheme="minorHAnsi"/>
        <w:sz w:val="18"/>
        <w:szCs w:val="18"/>
      </w:rPr>
      <w:fldChar w:fldCharType="separate"/>
    </w:r>
    <w:r w:rsidR="002F6651">
      <w:rPr>
        <w:rFonts w:asciiTheme="minorHAnsi" w:hAnsiTheme="minorHAnsi"/>
        <w:noProof/>
        <w:sz w:val="18"/>
        <w:szCs w:val="18"/>
      </w:rPr>
      <w:t>7</w:t>
    </w:r>
    <w:r w:rsidRPr="00A31729">
      <w:rPr>
        <w:rFonts w:asciiTheme="minorHAnsi" w:hAnsiTheme="minorHAnsi"/>
        <w:sz w:val="18"/>
        <w:szCs w:val="18"/>
      </w:rPr>
      <w:fldChar w:fldCharType="end"/>
    </w:r>
    <w:r w:rsidRPr="00A31729">
      <w:rPr>
        <w:rFonts w:asciiTheme="minorHAnsi" w:hAnsiTheme="minorHAnsi"/>
        <w:sz w:val="18"/>
        <w:szCs w:val="18"/>
      </w:rPr>
      <w:t xml:space="preserve"> of </w:t>
    </w:r>
    <w:r w:rsidRPr="00A31729">
      <w:rPr>
        <w:rFonts w:asciiTheme="minorHAnsi" w:hAnsiTheme="minorHAnsi"/>
        <w:sz w:val="18"/>
        <w:szCs w:val="18"/>
      </w:rPr>
      <w:fldChar w:fldCharType="begin"/>
    </w:r>
    <w:r w:rsidRPr="00A31729">
      <w:rPr>
        <w:rFonts w:asciiTheme="minorHAnsi" w:hAnsiTheme="minorHAnsi"/>
        <w:sz w:val="18"/>
        <w:szCs w:val="18"/>
      </w:rPr>
      <w:instrText xml:space="preserve"> NUMPAGES  \* Arabic  \* MERGEFORMAT </w:instrText>
    </w:r>
    <w:r w:rsidRPr="00A31729">
      <w:rPr>
        <w:rFonts w:asciiTheme="minorHAnsi" w:hAnsiTheme="minorHAnsi"/>
        <w:sz w:val="18"/>
        <w:szCs w:val="18"/>
      </w:rPr>
      <w:fldChar w:fldCharType="separate"/>
    </w:r>
    <w:r w:rsidR="002F6651">
      <w:rPr>
        <w:rFonts w:asciiTheme="minorHAnsi" w:hAnsiTheme="minorHAnsi"/>
        <w:noProof/>
        <w:sz w:val="18"/>
        <w:szCs w:val="18"/>
      </w:rPr>
      <w:t>9</w:t>
    </w:r>
    <w:r w:rsidRPr="00A31729">
      <w:rP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1EAF" w14:textId="77777777" w:rsidR="00861850" w:rsidRDefault="00861850">
      <w:r>
        <w:separator/>
      </w:r>
    </w:p>
  </w:footnote>
  <w:footnote w:type="continuationSeparator" w:id="0">
    <w:p w14:paraId="77D0EDFB" w14:textId="77777777" w:rsidR="00861850" w:rsidRDefault="00861850">
      <w:r>
        <w:continuationSeparator/>
      </w:r>
    </w:p>
  </w:footnote>
  <w:footnote w:id="1">
    <w:p w14:paraId="03B47D70" w14:textId="1ED65E9A" w:rsidR="00861850" w:rsidRDefault="00861850">
      <w:pPr>
        <w:spacing w:line="276" w:lineRule="auto"/>
        <w:contextualSpacing w:val="0"/>
      </w:pPr>
      <w:r>
        <w:rPr>
          <w:vertAlign w:val="superscript"/>
        </w:rPr>
        <w:footnoteRef/>
      </w:r>
      <w:r>
        <w:rPr>
          <w:rFonts w:ascii="Arial" w:eastAsia="Arial" w:hAnsi="Arial" w:cs="Arial"/>
          <w:sz w:val="20"/>
        </w:rPr>
        <w:t xml:space="preserve"> </w:t>
      </w:r>
      <w:hyperlink r:id="rId1" w:history="1">
        <w:r w:rsidRPr="007C43CA">
          <w:rPr>
            <w:rStyle w:val="Hyperlink"/>
            <w:rFonts w:ascii="Arial" w:eastAsia="Arial" w:hAnsi="Arial" w:cs="Arial"/>
            <w:sz w:val="20"/>
          </w:rPr>
          <w:t>http://www.corporateservices.noaa.gov/ames/administrative_orders/chapter_212/212-15.html</w:t>
        </w:r>
      </w:hyperlink>
      <w:r>
        <w:rPr>
          <w:rFonts w:ascii="Arial" w:eastAsia="Arial" w:hAnsi="Arial" w:cs="Arial"/>
          <w:sz w:val="20"/>
        </w:rPr>
        <w:t xml:space="preserve"> </w:t>
      </w:r>
    </w:p>
  </w:footnote>
  <w:footnote w:id="2">
    <w:p w14:paraId="7BB4FCD3" w14:textId="0649B25B" w:rsidR="00861850" w:rsidRDefault="00861850">
      <w:pPr>
        <w:pStyle w:val="FootnoteText"/>
      </w:pPr>
      <w:r w:rsidRPr="00286E0A">
        <w:rPr>
          <w:rStyle w:val="FootnoteReference"/>
          <w:sz w:val="20"/>
        </w:rPr>
        <w:footnoteRef/>
      </w:r>
      <w:r w:rsidRPr="00286E0A">
        <w:rPr>
          <w:sz w:val="20"/>
        </w:rPr>
        <w:t xml:space="preserve"> See definitions in Section XI.</w:t>
      </w:r>
    </w:p>
  </w:footnote>
  <w:footnote w:id="3">
    <w:p w14:paraId="78ABFFEC" w14:textId="5ED02DC7" w:rsidR="00861850" w:rsidRPr="002F6651" w:rsidRDefault="00861850">
      <w:pPr>
        <w:pStyle w:val="FootnoteText"/>
        <w:rPr>
          <w:sz w:val="28"/>
        </w:rPr>
      </w:pPr>
      <w:r w:rsidRPr="002F6651">
        <w:rPr>
          <w:rStyle w:val="FootnoteReference"/>
          <w:sz w:val="20"/>
        </w:rPr>
        <w:footnoteRef/>
      </w:r>
      <w:r w:rsidRPr="002F6651">
        <w:rPr>
          <w:sz w:val="20"/>
        </w:rPr>
        <w:t xml:space="preserve"> </w:t>
      </w:r>
      <w:r w:rsidR="002F6651" w:rsidRPr="002F6651">
        <w:rPr>
          <w:sz w:val="20"/>
        </w:rPr>
        <w:t>NCEI i</w:t>
      </w:r>
      <w:r w:rsidRPr="002F6651">
        <w:rPr>
          <w:sz w:val="20"/>
        </w:rPr>
        <w:t xml:space="preserve">ncludes the </w:t>
      </w:r>
      <w:r w:rsidR="002F6651" w:rsidRPr="002F6651">
        <w:rPr>
          <w:sz w:val="20"/>
        </w:rPr>
        <w:t>organizations previously referred to as</w:t>
      </w:r>
      <w:r w:rsidR="002F6651" w:rsidRPr="002F6651">
        <w:rPr>
          <w:sz w:val="20"/>
        </w:rPr>
        <w:t xml:space="preserve"> </w:t>
      </w:r>
      <w:r w:rsidRPr="002F6651">
        <w:rPr>
          <w:sz w:val="20"/>
        </w:rPr>
        <w:t>National Climatic Data Center (NCDC), National Geophysical Data Center (NGDC), and National Oceanographic Data Center (NODC).</w:t>
      </w:r>
    </w:p>
  </w:footnote>
  <w:footnote w:id="4">
    <w:p w14:paraId="2393BF07" w14:textId="77777777" w:rsidR="00861850" w:rsidRDefault="00861850" w:rsidP="00691005">
      <w:pPr>
        <w:contextualSpacing w:val="0"/>
      </w:pPr>
      <w:r>
        <w:rPr>
          <w:vertAlign w:val="superscript"/>
        </w:rPr>
        <w:footnoteRef/>
      </w:r>
      <w:r>
        <w:rPr>
          <w:sz w:val="20"/>
        </w:rPr>
        <w:t xml:space="preserve"> </w:t>
      </w:r>
      <w:hyperlink r:id="rId2">
        <w:r>
          <w:rPr>
            <w:color w:val="1155CC"/>
            <w:sz w:val="20"/>
            <w:u w:val="single"/>
          </w:rPr>
          <w:t>https://www.nosc.noaa.gov/EDMC/PD.DSP.php</w:t>
        </w:r>
      </w:hyperlink>
      <w:r>
        <w:rPr>
          <w:sz w:val="20"/>
        </w:rPr>
        <w:t xml:space="preserve"> </w:t>
      </w:r>
    </w:p>
  </w:footnote>
  <w:footnote w:id="5">
    <w:p w14:paraId="2BFD70F5" w14:textId="629FCF90" w:rsidR="00861850" w:rsidRPr="00286E0A" w:rsidRDefault="00861850">
      <w:pPr>
        <w:pStyle w:val="FootnoteText"/>
        <w:rPr>
          <w:sz w:val="20"/>
          <w:szCs w:val="20"/>
        </w:rPr>
      </w:pPr>
      <w:r w:rsidRPr="00286E0A">
        <w:rPr>
          <w:rStyle w:val="FootnoteReference"/>
          <w:sz w:val="20"/>
          <w:szCs w:val="20"/>
        </w:rPr>
        <w:footnoteRef/>
      </w:r>
      <w:r w:rsidRPr="00286E0A">
        <w:rPr>
          <w:sz w:val="20"/>
          <w:szCs w:val="20"/>
        </w:rPr>
        <w:t xml:space="preserve"> https://www.nosc.noaa.gov/EDMC/RP.UED.php</w:t>
      </w:r>
    </w:p>
  </w:footnote>
  <w:footnote w:id="6">
    <w:p w14:paraId="3E3CE89C" w14:textId="77777777" w:rsidR="00861850" w:rsidRDefault="00861850">
      <w:pPr>
        <w:contextualSpacing w:val="0"/>
      </w:pPr>
      <w:r>
        <w:rPr>
          <w:vertAlign w:val="superscript"/>
        </w:rPr>
        <w:footnoteRef/>
      </w:r>
      <w:r>
        <w:rPr>
          <w:sz w:val="20"/>
        </w:rPr>
        <w:t xml:space="preserve"> </w:t>
      </w:r>
      <w:hyperlink r:id="rId3">
        <w:r>
          <w:rPr>
            <w:color w:val="1155CC"/>
            <w:sz w:val="20"/>
            <w:u w:val="single"/>
          </w:rPr>
          <w:t>https://www.nosc.noaa.gov/EDMC/framework.php</w:t>
        </w:r>
      </w:hyperlink>
      <w:r>
        <w:rPr>
          <w:sz w:val="20"/>
        </w:rPr>
        <w:t xml:space="preserve"> </w:t>
      </w:r>
    </w:p>
  </w:footnote>
  <w:footnote w:id="7">
    <w:p w14:paraId="41B487FB" w14:textId="77777777" w:rsidR="00861850" w:rsidRDefault="00861850">
      <w:pPr>
        <w:contextualSpacing w:val="0"/>
      </w:pPr>
      <w:r>
        <w:rPr>
          <w:vertAlign w:val="superscript"/>
        </w:rPr>
        <w:footnoteRef/>
      </w:r>
      <w:r>
        <w:rPr>
          <w:sz w:val="20"/>
        </w:rPr>
        <w:t xml:space="preserve"> </w:t>
      </w:r>
      <w:hyperlink r:id="rId4">
        <w:r>
          <w:rPr>
            <w:color w:val="1155CC"/>
            <w:sz w:val="20"/>
            <w:u w:val="single"/>
          </w:rPr>
          <w:t>http://www.whitehouse.gov/sites/default/files/omb/memoranda/2013/m-13-13.pdf</w:t>
        </w:r>
      </w:hyperlink>
      <w:r>
        <w:rPr>
          <w:sz w:val="20"/>
        </w:rPr>
        <w:t xml:space="preserve"> </w:t>
      </w:r>
    </w:p>
  </w:footnote>
  <w:footnote w:id="8">
    <w:p w14:paraId="45D183D2" w14:textId="77777777" w:rsidR="00861850" w:rsidRDefault="00861850">
      <w:pPr>
        <w:contextualSpacing w:val="0"/>
      </w:pPr>
      <w:r>
        <w:rPr>
          <w:vertAlign w:val="superscript"/>
        </w:rPr>
        <w:footnoteRef/>
      </w:r>
      <w:r>
        <w:rPr>
          <w:sz w:val="20"/>
        </w:rPr>
        <w:t xml:space="preserve"> </w:t>
      </w:r>
      <w:hyperlink r:id="rId5">
        <w:r>
          <w:rPr>
            <w:color w:val="1155CC"/>
            <w:sz w:val="20"/>
            <w:u w:val="single"/>
          </w:rPr>
          <w:t>http://www.whitehouse.gov/sites/default/files/microsites/ostp/ostp_public_access_memo_2013.pdf</w:t>
        </w:r>
      </w:hyperlink>
      <w:r>
        <w:rPr>
          <w:sz w:val="20"/>
        </w:rPr>
        <w:t xml:space="preserve"> </w:t>
      </w:r>
    </w:p>
  </w:footnote>
  <w:footnote w:id="9">
    <w:p w14:paraId="10C2CC83" w14:textId="4F68B2D5" w:rsidR="00861850" w:rsidRDefault="00861850">
      <w:pPr>
        <w:pStyle w:val="FootnoteText"/>
      </w:pPr>
      <w:r>
        <w:rPr>
          <w:rStyle w:val="FootnoteReference"/>
        </w:rPr>
        <w:footnoteRef/>
      </w:r>
      <w:r>
        <w:t xml:space="preserve"> </w:t>
      </w:r>
      <w:r>
        <w:rPr>
          <w:sz w:val="20"/>
        </w:rPr>
        <w:t xml:space="preserve">The current list of NOAA programs, laboratories, and other entities that have responsibility for data management planning is available on NOAA Google Drive at </w:t>
      </w:r>
      <w:hyperlink r:id="rId6" w:history="1">
        <w:r w:rsidRPr="00D72DC3">
          <w:rPr>
            <w:rStyle w:val="Hyperlink"/>
            <w:sz w:val="20"/>
          </w:rPr>
          <w:t>http://goo.gl/R9IfAi</w:t>
        </w:r>
      </w:hyperlink>
      <w:r>
        <w:rPr>
          <w:sz w:val="20"/>
        </w:rPr>
        <w:t xml:space="preserve"> (visible by noaa.gov only). This list is based on information received to date</w:t>
      </w:r>
      <w:r w:rsidRPr="00142A80">
        <w:rPr>
          <w:sz w:val="20"/>
        </w:rPr>
        <w:t xml:space="preserve"> but is subject to correction based on LO input, and subject to change as programs are created or retired.</w:t>
      </w:r>
    </w:p>
  </w:footnote>
  <w:footnote w:id="10">
    <w:p w14:paraId="22C5DDE1" w14:textId="05D7B448" w:rsidR="00861850" w:rsidRPr="006E122C" w:rsidRDefault="00861850">
      <w:pPr>
        <w:pStyle w:val="FootnoteText"/>
        <w:rPr>
          <w:sz w:val="20"/>
          <w:szCs w:val="20"/>
        </w:rPr>
      </w:pPr>
      <w:r w:rsidRPr="006E122C">
        <w:rPr>
          <w:rStyle w:val="FootnoteReference"/>
          <w:sz w:val="20"/>
          <w:szCs w:val="20"/>
        </w:rPr>
        <w:footnoteRef/>
      </w:r>
      <w:r w:rsidRPr="009C1E8B">
        <w:rPr>
          <w:sz w:val="20"/>
          <w:szCs w:val="20"/>
        </w:rPr>
        <w:t xml:space="preserve"> Approval is required to ensure </w:t>
      </w:r>
      <w:r w:rsidRPr="006E122C">
        <w:rPr>
          <w:sz w:val="20"/>
          <w:szCs w:val="20"/>
        </w:rPr>
        <w:t xml:space="preserve">this Directive </w:t>
      </w:r>
      <w:r>
        <w:rPr>
          <w:sz w:val="20"/>
          <w:szCs w:val="20"/>
        </w:rPr>
        <w:t xml:space="preserve">is not weakened </w:t>
      </w:r>
      <w:r w:rsidRPr="006E122C">
        <w:rPr>
          <w:sz w:val="20"/>
          <w:szCs w:val="20"/>
        </w:rPr>
        <w:t xml:space="preserve">by making </w:t>
      </w:r>
      <w:r>
        <w:rPr>
          <w:sz w:val="20"/>
          <w:szCs w:val="20"/>
        </w:rPr>
        <w:t>key</w:t>
      </w:r>
      <w:r w:rsidRPr="006E122C">
        <w:rPr>
          <w:sz w:val="20"/>
          <w:szCs w:val="20"/>
        </w:rPr>
        <w:t xml:space="preserve"> questions optional.</w:t>
      </w:r>
    </w:p>
  </w:footnote>
  <w:footnote w:id="11">
    <w:p w14:paraId="36B2BE93" w14:textId="258745F5" w:rsidR="00861850" w:rsidRDefault="00861850">
      <w:pPr>
        <w:pStyle w:val="FootnoteText"/>
      </w:pPr>
      <w:r w:rsidRPr="006E122C">
        <w:rPr>
          <w:rStyle w:val="FootnoteReference"/>
          <w:sz w:val="20"/>
        </w:rPr>
        <w:footnoteRef/>
      </w:r>
      <w:r w:rsidRPr="006E122C">
        <w:rPr>
          <w:sz w:val="20"/>
        </w:rPr>
        <w:t xml:space="preserve"> The intent of standardized wording is to </w:t>
      </w:r>
      <w:r w:rsidRPr="00922CDB">
        <w:rPr>
          <w:sz w:val="20"/>
        </w:rPr>
        <w:t xml:space="preserve">ensure consistency across the resulting plans and to </w:t>
      </w:r>
      <w:r w:rsidRPr="009C1E8B">
        <w:rPr>
          <w:sz w:val="20"/>
        </w:rPr>
        <w:t xml:space="preserve">enable </w:t>
      </w:r>
      <w:r>
        <w:rPr>
          <w:sz w:val="20"/>
        </w:rPr>
        <w:t>automated assessment</w:t>
      </w:r>
      <w:r w:rsidRPr="006E122C">
        <w:rPr>
          <w:sz w:val="20"/>
        </w:rPr>
        <w:t>.</w:t>
      </w:r>
    </w:p>
  </w:footnote>
  <w:footnote w:id="12">
    <w:p w14:paraId="2F68231F" w14:textId="39CDA912" w:rsidR="00861850" w:rsidRDefault="00861850" w:rsidP="006B2F15">
      <w:pPr>
        <w:contextualSpacing w:val="0"/>
      </w:pPr>
      <w:r>
        <w:rPr>
          <w:vertAlign w:val="superscript"/>
        </w:rPr>
        <w:footnoteRef/>
      </w:r>
      <w:r>
        <w:rPr>
          <w:sz w:val="20"/>
        </w:rPr>
        <w:t xml:space="preserve"> The DM Plan Repository is currently a set of folders on NOAA Google Drive at </w:t>
      </w:r>
      <w:hyperlink r:id="rId7">
        <w:r w:rsidRPr="0019757D">
          <w:rPr>
            <w:rFonts w:asciiTheme="minorHAnsi" w:eastAsia="Arial" w:hAnsiTheme="minorHAnsi" w:cs="Arial"/>
            <w:color w:val="1155CC"/>
            <w:sz w:val="20"/>
            <w:u w:val="single"/>
          </w:rPr>
          <w:t>http://goo.gl/mVazW</w:t>
        </w:r>
      </w:hyperlink>
      <w:r w:rsidRPr="0019757D">
        <w:rPr>
          <w:rFonts w:asciiTheme="minorHAnsi" w:hAnsiTheme="minorHAnsi"/>
          <w:sz w:val="20"/>
        </w:rPr>
        <w:t xml:space="preserve">. </w:t>
      </w:r>
      <w:r>
        <w:rPr>
          <w:sz w:val="20"/>
        </w:rPr>
        <w:t>This approach may in future be replaced by an online form-based tool to create plans.</w:t>
      </w:r>
    </w:p>
  </w:footnote>
  <w:footnote w:id="13">
    <w:p w14:paraId="026389BD" w14:textId="64F309AB" w:rsidR="00861850" w:rsidRPr="006E122C" w:rsidRDefault="00861850">
      <w:pPr>
        <w:pStyle w:val="FootnoteText"/>
        <w:rPr>
          <w:sz w:val="20"/>
        </w:rPr>
      </w:pPr>
      <w:r w:rsidRPr="006E122C">
        <w:rPr>
          <w:rStyle w:val="FootnoteReference"/>
          <w:sz w:val="20"/>
        </w:rPr>
        <w:footnoteRef/>
      </w:r>
      <w:r w:rsidRPr="006E122C">
        <w:rPr>
          <w:sz w:val="20"/>
        </w:rPr>
        <w:t xml:space="preserve"> EDMC members are listed at </w:t>
      </w:r>
      <w:hyperlink r:id="rId8" w:history="1">
        <w:r w:rsidR="002F6651">
          <w:rPr>
            <w:rStyle w:val="Hyperlink"/>
            <w:sz w:val="20"/>
            <w:szCs w:val="20"/>
          </w:rPr>
          <w:t>https://www.nosc.noaa.gov/EDMC/edmc-membership.php</w:t>
        </w:r>
      </w:hyperlink>
      <w:r w:rsidRPr="006E122C">
        <w:rPr>
          <w:sz w:val="20"/>
          <w:szCs w:val="20"/>
        </w:rPr>
        <w:t xml:space="preserve">. </w:t>
      </w:r>
      <w:r w:rsidRPr="009C1E8B">
        <w:rPr>
          <w:sz w:val="20"/>
          <w:szCs w:val="20"/>
        </w:rPr>
        <w:t xml:space="preserve">For technical support contact </w:t>
      </w:r>
      <w:hyperlink r:id="rId9" w:history="1">
        <w:r w:rsidRPr="006E122C">
          <w:rPr>
            <w:rStyle w:val="Hyperlink"/>
            <w:sz w:val="20"/>
            <w:szCs w:val="20"/>
          </w:rPr>
          <w:t>noaa.tpio.dma@noaa.gov</w:t>
        </w:r>
      </w:hyperlink>
      <w:r>
        <w:rPr>
          <w:sz w:val="20"/>
          <w:szCs w:val="20"/>
        </w:rPr>
        <w:t xml:space="preserve">. </w:t>
      </w:r>
    </w:p>
  </w:footnote>
  <w:footnote w:id="14">
    <w:p w14:paraId="517AE2E7" w14:textId="77777777" w:rsidR="00861850" w:rsidRDefault="00861850" w:rsidP="00C13C06">
      <w:pPr>
        <w:contextualSpacing w:val="0"/>
      </w:pPr>
      <w:r>
        <w:rPr>
          <w:vertAlign w:val="superscript"/>
        </w:rPr>
        <w:footnoteRef/>
      </w:r>
      <w:r>
        <w:rPr>
          <w:sz w:val="20"/>
        </w:rPr>
        <w:t xml:space="preserve"> </w:t>
      </w:r>
      <w:hyperlink r:id="rId10">
        <w:r>
          <w:rPr>
            <w:color w:val="1155CC"/>
            <w:sz w:val="20"/>
            <w:u w:val="single"/>
          </w:rPr>
          <w:t>https://www.nosc.noaa.gov/EDMC/documents/NOAA_Procedure_document_final_12-16-1.pdf</w:t>
        </w:r>
      </w:hyperlink>
      <w:r>
        <w:rPr>
          <w:sz w:val="20"/>
        </w:rPr>
        <w:t xml:space="preserve"> </w:t>
      </w:r>
    </w:p>
  </w:footnote>
  <w:footnote w:id="15">
    <w:p w14:paraId="1A322F96" w14:textId="3B0D0CCE" w:rsidR="00861850" w:rsidRPr="006E122C" w:rsidRDefault="00861850">
      <w:pPr>
        <w:pStyle w:val="FootnoteText"/>
        <w:rPr>
          <w:sz w:val="20"/>
          <w:szCs w:val="20"/>
        </w:rPr>
      </w:pPr>
      <w:r w:rsidRPr="006E122C">
        <w:rPr>
          <w:rStyle w:val="FootnoteReference"/>
          <w:sz w:val="20"/>
          <w:szCs w:val="20"/>
        </w:rPr>
        <w:footnoteRef/>
      </w:r>
      <w:r w:rsidRPr="006E122C">
        <w:rPr>
          <w:sz w:val="20"/>
          <w:szCs w:val="20"/>
        </w:rPr>
        <w:t xml:space="preserve"> https://www.nosc.noaa.gov/OSC/oss.php</w:t>
      </w:r>
    </w:p>
  </w:footnote>
  <w:footnote w:id="16">
    <w:p w14:paraId="43B70481" w14:textId="77777777" w:rsidR="00861850" w:rsidRDefault="00861850" w:rsidP="00FA3CCB">
      <w:pPr>
        <w:pStyle w:val="FootnoteText"/>
      </w:pPr>
      <w:r>
        <w:rPr>
          <w:rStyle w:val="FootnoteReference"/>
        </w:rPr>
        <w:footnoteRef/>
      </w:r>
      <w:r>
        <w:t xml:space="preserve"> </w:t>
      </w:r>
      <w:r w:rsidRPr="00FA3CCB">
        <w:t>http://www.cio.noaa.gov/services_programs/IQ_Guidelines_030414.html</w:t>
      </w:r>
    </w:p>
  </w:footnote>
  <w:footnote w:id="17">
    <w:p w14:paraId="22F2FA96" w14:textId="77777777" w:rsidR="00861850" w:rsidRDefault="00861850">
      <w:pPr>
        <w:contextualSpacing w:val="0"/>
      </w:pPr>
      <w:r>
        <w:rPr>
          <w:vertAlign w:val="superscript"/>
        </w:rPr>
        <w:footnoteRef/>
      </w:r>
      <w:r>
        <w:rPr>
          <w:sz w:val="20"/>
        </w:rPr>
        <w:t xml:space="preserve"> </w:t>
      </w:r>
      <w:hyperlink r:id="rId11">
        <w:r>
          <w:rPr>
            <w:color w:val="1155CC"/>
            <w:sz w:val="20"/>
            <w:u w:val="single"/>
          </w:rPr>
          <w:t>https://www.nosc.noaa.gov/EDMC/PD.DD.php</w:t>
        </w:r>
      </w:hyperlink>
      <w:r>
        <w:rPr>
          <w:sz w:val="20"/>
        </w:rPr>
        <w:t xml:space="preserve"> </w:t>
      </w:r>
    </w:p>
  </w:footnote>
  <w:footnote w:id="18">
    <w:p w14:paraId="12EBDFDE" w14:textId="77777777" w:rsidR="00861850" w:rsidRDefault="00861850" w:rsidP="00985E99">
      <w:pPr>
        <w:contextualSpacing w:val="0"/>
      </w:pPr>
      <w:r>
        <w:rPr>
          <w:vertAlign w:val="superscript"/>
        </w:rPr>
        <w:footnoteRef/>
      </w:r>
      <w:r>
        <w:rPr>
          <w:sz w:val="20"/>
        </w:rPr>
        <w:t xml:space="preserve"> Data Access Directive currently in review; URL to be added.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5C76" w14:textId="45F88D44" w:rsidR="00861850" w:rsidRDefault="00861850">
    <w:pPr>
      <w:tabs>
        <w:tab w:val="right" w:pos="9360"/>
      </w:tabs>
      <w:contextualSpacing w:val="0"/>
      <w:jc w:val="center"/>
    </w:pPr>
    <w:r>
      <w:t>NOAA Environmental Data Management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DC"/>
    <w:multiLevelType w:val="hybridMultilevel"/>
    <w:tmpl w:val="DEB8D4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F601D9"/>
    <w:multiLevelType w:val="multilevel"/>
    <w:tmpl w:val="2F089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5565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6373E"/>
    <w:multiLevelType w:val="hybridMultilevel"/>
    <w:tmpl w:val="F4700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67622C"/>
    <w:multiLevelType w:val="hybridMultilevel"/>
    <w:tmpl w:val="E290429C"/>
    <w:lvl w:ilvl="0" w:tplc="457E4B7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954DB"/>
    <w:multiLevelType w:val="multilevel"/>
    <w:tmpl w:val="25605B1C"/>
    <w:lvl w:ilvl="0">
      <w:start w:val="1"/>
      <w:numFmt w:val="decimal"/>
      <w:lvlText w:val="%1."/>
      <w:lvlJc w:val="right"/>
      <w:pPr>
        <w:ind w:left="648" w:firstLine="288"/>
      </w:pPr>
      <w:rPr>
        <w:rFonts w:ascii="Arial" w:eastAsia="Arial" w:hAnsi="Arial" w:cs="Arial"/>
        <w:vertAlign w:val="baseline"/>
      </w:rPr>
    </w:lvl>
    <w:lvl w:ilvl="1">
      <w:start w:val="1"/>
      <w:numFmt w:val="decimal"/>
      <w:lvlText w:val="%1.%2."/>
      <w:lvlJc w:val="right"/>
      <w:pPr>
        <w:ind w:left="1368" w:firstLine="1008"/>
      </w:pPr>
      <w:rPr>
        <w:rFonts w:ascii="Arial" w:eastAsia="Arial" w:hAnsi="Arial" w:cs="Arial"/>
        <w:vertAlign w:val="baseline"/>
      </w:rPr>
    </w:lvl>
    <w:lvl w:ilvl="2">
      <w:start w:val="1"/>
      <w:numFmt w:val="decimal"/>
      <w:lvlText w:val="%1.%2.%3."/>
      <w:lvlJc w:val="right"/>
      <w:pPr>
        <w:ind w:left="2088" w:firstLine="1728"/>
      </w:pPr>
      <w:rPr>
        <w:rFonts w:ascii="Arial" w:eastAsia="Arial" w:hAnsi="Arial" w:cs="Arial"/>
        <w:vertAlign w:val="baseline"/>
      </w:rPr>
    </w:lvl>
    <w:lvl w:ilvl="3">
      <w:start w:val="1"/>
      <w:numFmt w:val="decimal"/>
      <w:lvlText w:val="%1.%2.%3.%4."/>
      <w:lvlJc w:val="right"/>
      <w:pPr>
        <w:ind w:left="2808" w:firstLine="2448"/>
      </w:pPr>
      <w:rPr>
        <w:rFonts w:ascii="Arial" w:eastAsia="Arial" w:hAnsi="Arial" w:cs="Arial"/>
        <w:vertAlign w:val="baseline"/>
      </w:rPr>
    </w:lvl>
    <w:lvl w:ilvl="4">
      <w:start w:val="1"/>
      <w:numFmt w:val="decimal"/>
      <w:lvlText w:val="%1.%2.%3.%4.%5."/>
      <w:lvlJc w:val="right"/>
      <w:pPr>
        <w:ind w:left="3528" w:firstLine="3168"/>
      </w:pPr>
      <w:rPr>
        <w:rFonts w:ascii="Arial" w:eastAsia="Arial" w:hAnsi="Arial" w:cs="Arial"/>
        <w:vertAlign w:val="baseline"/>
      </w:rPr>
    </w:lvl>
    <w:lvl w:ilvl="5">
      <w:start w:val="1"/>
      <w:numFmt w:val="decimal"/>
      <w:lvlText w:val="%1.%2.%3.%4.%5.%6."/>
      <w:lvlJc w:val="right"/>
      <w:pPr>
        <w:ind w:left="4248" w:firstLine="3888"/>
      </w:pPr>
      <w:rPr>
        <w:rFonts w:ascii="Arial" w:eastAsia="Arial" w:hAnsi="Arial" w:cs="Arial"/>
        <w:vertAlign w:val="baseline"/>
      </w:rPr>
    </w:lvl>
    <w:lvl w:ilvl="6">
      <w:start w:val="1"/>
      <w:numFmt w:val="decimal"/>
      <w:lvlText w:val="%1.%2.%3.%4.%5.%6.%7."/>
      <w:lvlJc w:val="right"/>
      <w:pPr>
        <w:ind w:left="4968" w:firstLine="4608"/>
      </w:pPr>
      <w:rPr>
        <w:rFonts w:ascii="Arial" w:eastAsia="Arial" w:hAnsi="Arial" w:cs="Arial"/>
        <w:vertAlign w:val="baseline"/>
      </w:rPr>
    </w:lvl>
    <w:lvl w:ilvl="7">
      <w:start w:val="1"/>
      <w:numFmt w:val="decimal"/>
      <w:lvlText w:val="%1.%2.%3.%4.%5.%6.%7.%8."/>
      <w:lvlJc w:val="right"/>
      <w:pPr>
        <w:ind w:left="5688" w:firstLine="5328"/>
      </w:pPr>
      <w:rPr>
        <w:rFonts w:ascii="Arial" w:eastAsia="Arial" w:hAnsi="Arial" w:cs="Arial"/>
        <w:vertAlign w:val="baseline"/>
      </w:rPr>
    </w:lvl>
    <w:lvl w:ilvl="8">
      <w:start w:val="1"/>
      <w:numFmt w:val="decimal"/>
      <w:lvlText w:val="%1.%2.%3.%4.%5.%6.%7.%8.%9."/>
      <w:lvlJc w:val="right"/>
      <w:pPr>
        <w:ind w:left="6408" w:firstLine="6048"/>
      </w:pPr>
      <w:rPr>
        <w:rFonts w:ascii="Arial" w:eastAsia="Arial" w:hAnsi="Arial" w:cs="Arial"/>
        <w:vertAlign w:val="baseline"/>
      </w:rPr>
    </w:lvl>
  </w:abstractNum>
  <w:abstractNum w:abstractNumId="6">
    <w:nsid w:val="5B1A4400"/>
    <w:multiLevelType w:val="multilevel"/>
    <w:tmpl w:val="D33C3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E5958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D64FCE"/>
    <w:multiLevelType w:val="multilevel"/>
    <w:tmpl w:val="A93E2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F610AE"/>
    <w:multiLevelType w:val="hybridMultilevel"/>
    <w:tmpl w:val="173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939BE"/>
    <w:multiLevelType w:val="hybridMultilevel"/>
    <w:tmpl w:val="B7B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420CF"/>
    <w:multiLevelType w:val="multilevel"/>
    <w:tmpl w:val="5ED6CDFC"/>
    <w:lvl w:ilvl="0">
      <w:start w:val="1"/>
      <w:numFmt w:val="decimal"/>
      <w:lvlText w:val="%1."/>
      <w:lvlJc w:val="left"/>
      <w:pPr>
        <w:ind w:left="1020" w:hanging="660"/>
      </w:pPr>
      <w:rPr>
        <w:rFonts w:hint="default"/>
      </w:rPr>
    </w:lvl>
    <w:lvl w:ilvl="1">
      <w:start w:val="1"/>
      <w:numFmt w:val="decimal"/>
      <w:isLgl/>
      <w:lvlText w:val="%1.%2."/>
      <w:lvlJc w:val="left"/>
      <w:pPr>
        <w:ind w:left="801" w:hanging="44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8" w:hanging="1800"/>
      </w:pPr>
      <w:rPr>
        <w:rFonts w:hint="default"/>
      </w:rPr>
    </w:lvl>
  </w:abstractNum>
  <w:abstractNum w:abstractNumId="12">
    <w:nsid w:val="7A4B5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823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CC43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5"/>
  </w:num>
  <w:num w:numId="5">
    <w:abstractNumId w:val="10"/>
  </w:num>
  <w:num w:numId="6">
    <w:abstractNumId w:val="3"/>
  </w:num>
  <w:num w:numId="7">
    <w:abstractNumId w:val="7"/>
  </w:num>
  <w:num w:numId="8">
    <w:abstractNumId w:val="4"/>
  </w:num>
  <w:num w:numId="9">
    <w:abstractNumId w:val="0"/>
  </w:num>
  <w:num w:numId="10">
    <w:abstractNumId w:val="14"/>
  </w:num>
  <w:num w:numId="11">
    <w:abstractNumId w:val="11"/>
  </w:num>
  <w:num w:numId="12">
    <w:abstractNumId w:val="2"/>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612EB"/>
    <w:rsid w:val="00040647"/>
    <w:rsid w:val="000439C1"/>
    <w:rsid w:val="000734C4"/>
    <w:rsid w:val="0008391C"/>
    <w:rsid w:val="00083F1C"/>
    <w:rsid w:val="000A13DD"/>
    <w:rsid w:val="000D32BC"/>
    <w:rsid w:val="000F7E48"/>
    <w:rsid w:val="00126A6E"/>
    <w:rsid w:val="00126C83"/>
    <w:rsid w:val="001424CD"/>
    <w:rsid w:val="00142A80"/>
    <w:rsid w:val="00146BCF"/>
    <w:rsid w:val="001567F5"/>
    <w:rsid w:val="001605B7"/>
    <w:rsid w:val="0016389F"/>
    <w:rsid w:val="0019757D"/>
    <w:rsid w:val="001C012E"/>
    <w:rsid w:val="001C1DBE"/>
    <w:rsid w:val="001C31A5"/>
    <w:rsid w:val="001C5927"/>
    <w:rsid w:val="00233E9C"/>
    <w:rsid w:val="0024294D"/>
    <w:rsid w:val="00286E0A"/>
    <w:rsid w:val="00293CA0"/>
    <w:rsid w:val="002D2204"/>
    <w:rsid w:val="002D3CF2"/>
    <w:rsid w:val="002F6651"/>
    <w:rsid w:val="003826B7"/>
    <w:rsid w:val="003A3417"/>
    <w:rsid w:val="003B5442"/>
    <w:rsid w:val="003E1C64"/>
    <w:rsid w:val="00427E2A"/>
    <w:rsid w:val="004527F7"/>
    <w:rsid w:val="00487FBD"/>
    <w:rsid w:val="004A49CC"/>
    <w:rsid w:val="004C208F"/>
    <w:rsid w:val="004E055A"/>
    <w:rsid w:val="004E07CE"/>
    <w:rsid w:val="004F4B8D"/>
    <w:rsid w:val="00550B77"/>
    <w:rsid w:val="00557F0C"/>
    <w:rsid w:val="00573318"/>
    <w:rsid w:val="005930AB"/>
    <w:rsid w:val="005D1977"/>
    <w:rsid w:val="00605FF8"/>
    <w:rsid w:val="00615E85"/>
    <w:rsid w:val="006611AA"/>
    <w:rsid w:val="00691005"/>
    <w:rsid w:val="006B10BB"/>
    <w:rsid w:val="006B2F15"/>
    <w:rsid w:val="006E00BD"/>
    <w:rsid w:val="006E122C"/>
    <w:rsid w:val="007104D9"/>
    <w:rsid w:val="00762DBC"/>
    <w:rsid w:val="007A3324"/>
    <w:rsid w:val="007C7FD0"/>
    <w:rsid w:val="007D1C7F"/>
    <w:rsid w:val="007D41A5"/>
    <w:rsid w:val="007E4909"/>
    <w:rsid w:val="007F2B15"/>
    <w:rsid w:val="007F6F54"/>
    <w:rsid w:val="008143FB"/>
    <w:rsid w:val="00861850"/>
    <w:rsid w:val="00891AC9"/>
    <w:rsid w:val="00897749"/>
    <w:rsid w:val="008A79F1"/>
    <w:rsid w:val="00901D60"/>
    <w:rsid w:val="00911D1F"/>
    <w:rsid w:val="00922CDB"/>
    <w:rsid w:val="00963188"/>
    <w:rsid w:val="009768BB"/>
    <w:rsid w:val="00985E99"/>
    <w:rsid w:val="00986688"/>
    <w:rsid w:val="009938F2"/>
    <w:rsid w:val="009C1E8B"/>
    <w:rsid w:val="00A07E43"/>
    <w:rsid w:val="00A31729"/>
    <w:rsid w:val="00A60365"/>
    <w:rsid w:val="00A96E02"/>
    <w:rsid w:val="00AB56EC"/>
    <w:rsid w:val="00AF1234"/>
    <w:rsid w:val="00AF5416"/>
    <w:rsid w:val="00B12561"/>
    <w:rsid w:val="00B1416D"/>
    <w:rsid w:val="00B67E1D"/>
    <w:rsid w:val="00B72C7D"/>
    <w:rsid w:val="00B771B0"/>
    <w:rsid w:val="00BA61DB"/>
    <w:rsid w:val="00BC1441"/>
    <w:rsid w:val="00BC5772"/>
    <w:rsid w:val="00BF30FA"/>
    <w:rsid w:val="00C05C3D"/>
    <w:rsid w:val="00C07449"/>
    <w:rsid w:val="00C13BC3"/>
    <w:rsid w:val="00C13C06"/>
    <w:rsid w:val="00C237C0"/>
    <w:rsid w:val="00C52B3E"/>
    <w:rsid w:val="00C724CC"/>
    <w:rsid w:val="00C807FE"/>
    <w:rsid w:val="00C87916"/>
    <w:rsid w:val="00CA7E23"/>
    <w:rsid w:val="00CC0397"/>
    <w:rsid w:val="00CC5756"/>
    <w:rsid w:val="00CE40D1"/>
    <w:rsid w:val="00D018CF"/>
    <w:rsid w:val="00D612EB"/>
    <w:rsid w:val="00D772F6"/>
    <w:rsid w:val="00D83D09"/>
    <w:rsid w:val="00D956F1"/>
    <w:rsid w:val="00DA2060"/>
    <w:rsid w:val="00DA77AE"/>
    <w:rsid w:val="00DE542E"/>
    <w:rsid w:val="00E26F93"/>
    <w:rsid w:val="00E318F2"/>
    <w:rsid w:val="00E31A59"/>
    <w:rsid w:val="00E357FD"/>
    <w:rsid w:val="00E37FE5"/>
    <w:rsid w:val="00E75720"/>
    <w:rsid w:val="00E94D4B"/>
    <w:rsid w:val="00EA5FFE"/>
    <w:rsid w:val="00EB10F9"/>
    <w:rsid w:val="00EB59B6"/>
    <w:rsid w:val="00EB77E0"/>
    <w:rsid w:val="00EC40EC"/>
    <w:rsid w:val="00EC711F"/>
    <w:rsid w:val="00EE74A3"/>
    <w:rsid w:val="00F34EBF"/>
    <w:rsid w:val="00F54F13"/>
    <w:rsid w:val="00F83BBE"/>
    <w:rsid w:val="00FA3CCB"/>
    <w:rsid w:val="00FC4B02"/>
    <w:rsid w:val="00FF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4E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143FB"/>
    <w:pPr>
      <w:spacing w:before="200" w:after="120"/>
      <w:contextualSpacing w:val="0"/>
      <w:outlineLvl w:val="0"/>
    </w:pPr>
    <w:rPr>
      <w:b/>
      <w:sz w:val="28"/>
    </w:rPr>
  </w:style>
  <w:style w:type="paragraph" w:styleId="Heading2">
    <w:name w:val="heading 2"/>
    <w:basedOn w:val="Normal"/>
    <w:next w:val="Normal"/>
    <w:rsid w:val="00146BCF"/>
    <w:pPr>
      <w:spacing w:before="48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1729"/>
    <w:rPr>
      <w:rFonts w:ascii="Tahoma" w:hAnsi="Tahoma" w:cs="Tahoma"/>
      <w:sz w:val="16"/>
      <w:szCs w:val="16"/>
    </w:rPr>
  </w:style>
  <w:style w:type="character" w:customStyle="1" w:styleId="BalloonTextChar">
    <w:name w:val="Balloon Text Char"/>
    <w:basedOn w:val="DefaultParagraphFont"/>
    <w:link w:val="BalloonText"/>
    <w:uiPriority w:val="99"/>
    <w:semiHidden/>
    <w:rsid w:val="00A31729"/>
    <w:rPr>
      <w:rFonts w:ascii="Tahoma" w:hAnsi="Tahoma" w:cs="Tahoma"/>
      <w:sz w:val="16"/>
      <w:szCs w:val="16"/>
    </w:rPr>
  </w:style>
  <w:style w:type="paragraph" w:styleId="Header">
    <w:name w:val="header"/>
    <w:basedOn w:val="Normal"/>
    <w:link w:val="HeaderChar"/>
    <w:uiPriority w:val="99"/>
    <w:unhideWhenUsed/>
    <w:rsid w:val="00A31729"/>
    <w:pPr>
      <w:tabs>
        <w:tab w:val="center" w:pos="4680"/>
        <w:tab w:val="right" w:pos="9360"/>
      </w:tabs>
    </w:pPr>
  </w:style>
  <w:style w:type="character" w:customStyle="1" w:styleId="HeaderChar">
    <w:name w:val="Header Char"/>
    <w:basedOn w:val="DefaultParagraphFont"/>
    <w:link w:val="Header"/>
    <w:uiPriority w:val="99"/>
    <w:rsid w:val="00A31729"/>
  </w:style>
  <w:style w:type="paragraph" w:styleId="Footer">
    <w:name w:val="footer"/>
    <w:basedOn w:val="Normal"/>
    <w:link w:val="FooterChar"/>
    <w:uiPriority w:val="99"/>
    <w:unhideWhenUsed/>
    <w:rsid w:val="00A31729"/>
    <w:pPr>
      <w:tabs>
        <w:tab w:val="center" w:pos="4680"/>
        <w:tab w:val="right" w:pos="9360"/>
      </w:tabs>
    </w:pPr>
  </w:style>
  <w:style w:type="character" w:customStyle="1" w:styleId="FooterChar">
    <w:name w:val="Footer Char"/>
    <w:basedOn w:val="DefaultParagraphFont"/>
    <w:link w:val="Footer"/>
    <w:uiPriority w:val="99"/>
    <w:rsid w:val="00A31729"/>
  </w:style>
  <w:style w:type="character" w:styleId="LineNumber">
    <w:name w:val="line number"/>
    <w:basedOn w:val="DefaultParagraphFont"/>
    <w:uiPriority w:val="99"/>
    <w:semiHidden/>
    <w:unhideWhenUsed/>
    <w:rsid w:val="00CE40D1"/>
  </w:style>
  <w:style w:type="paragraph" w:styleId="ListParagraph">
    <w:name w:val="List Paragraph"/>
    <w:basedOn w:val="Normal"/>
    <w:uiPriority w:val="34"/>
    <w:qFormat/>
    <w:rsid w:val="00E37FE5"/>
    <w:pPr>
      <w:ind w:left="720"/>
    </w:pPr>
  </w:style>
  <w:style w:type="paragraph" w:styleId="FootnoteText">
    <w:name w:val="footnote text"/>
    <w:basedOn w:val="Normal"/>
    <w:link w:val="FootnoteTextChar"/>
    <w:uiPriority w:val="99"/>
    <w:unhideWhenUsed/>
    <w:rsid w:val="007F6F54"/>
    <w:rPr>
      <w:sz w:val="24"/>
      <w:szCs w:val="24"/>
    </w:rPr>
  </w:style>
  <w:style w:type="character" w:customStyle="1" w:styleId="FootnoteTextChar">
    <w:name w:val="Footnote Text Char"/>
    <w:basedOn w:val="DefaultParagraphFont"/>
    <w:link w:val="FootnoteText"/>
    <w:uiPriority w:val="99"/>
    <w:rsid w:val="007F6F54"/>
    <w:rPr>
      <w:sz w:val="24"/>
      <w:szCs w:val="24"/>
    </w:rPr>
  </w:style>
  <w:style w:type="character" w:styleId="FootnoteReference">
    <w:name w:val="footnote reference"/>
    <w:basedOn w:val="DefaultParagraphFont"/>
    <w:uiPriority w:val="99"/>
    <w:unhideWhenUsed/>
    <w:rsid w:val="007F6F54"/>
    <w:rPr>
      <w:vertAlign w:val="superscript"/>
    </w:rPr>
  </w:style>
  <w:style w:type="character" w:styleId="Hyperlink">
    <w:name w:val="Hyperlink"/>
    <w:basedOn w:val="DefaultParagraphFont"/>
    <w:uiPriority w:val="99"/>
    <w:unhideWhenUsed/>
    <w:rsid w:val="007F6F54"/>
    <w:rPr>
      <w:color w:val="0000FF" w:themeColor="hyperlink"/>
      <w:u w:val="single"/>
    </w:rPr>
  </w:style>
  <w:style w:type="character" w:styleId="FollowedHyperlink">
    <w:name w:val="FollowedHyperlink"/>
    <w:basedOn w:val="DefaultParagraphFont"/>
    <w:uiPriority w:val="99"/>
    <w:semiHidden/>
    <w:unhideWhenUsed/>
    <w:rsid w:val="00A60365"/>
    <w:rPr>
      <w:color w:val="800080" w:themeColor="followedHyperlink"/>
      <w:u w:val="single"/>
    </w:rPr>
  </w:style>
  <w:style w:type="character" w:styleId="CommentReference">
    <w:name w:val="annotation reference"/>
    <w:basedOn w:val="DefaultParagraphFont"/>
    <w:uiPriority w:val="99"/>
    <w:semiHidden/>
    <w:unhideWhenUsed/>
    <w:rsid w:val="004E055A"/>
    <w:rPr>
      <w:sz w:val="18"/>
      <w:szCs w:val="18"/>
    </w:rPr>
  </w:style>
  <w:style w:type="paragraph" w:styleId="CommentText">
    <w:name w:val="annotation text"/>
    <w:basedOn w:val="Normal"/>
    <w:link w:val="CommentTextChar"/>
    <w:uiPriority w:val="99"/>
    <w:semiHidden/>
    <w:unhideWhenUsed/>
    <w:rsid w:val="004E055A"/>
    <w:rPr>
      <w:sz w:val="24"/>
      <w:szCs w:val="24"/>
    </w:rPr>
  </w:style>
  <w:style w:type="character" w:customStyle="1" w:styleId="CommentTextChar">
    <w:name w:val="Comment Text Char"/>
    <w:basedOn w:val="DefaultParagraphFont"/>
    <w:link w:val="CommentText"/>
    <w:uiPriority w:val="99"/>
    <w:semiHidden/>
    <w:rsid w:val="004E055A"/>
    <w:rPr>
      <w:sz w:val="24"/>
      <w:szCs w:val="24"/>
    </w:rPr>
  </w:style>
  <w:style w:type="paragraph" w:styleId="CommentSubject">
    <w:name w:val="annotation subject"/>
    <w:basedOn w:val="CommentText"/>
    <w:next w:val="CommentText"/>
    <w:link w:val="CommentSubjectChar"/>
    <w:uiPriority w:val="99"/>
    <w:semiHidden/>
    <w:unhideWhenUsed/>
    <w:rsid w:val="004E055A"/>
    <w:rPr>
      <w:b/>
      <w:bCs/>
      <w:sz w:val="20"/>
      <w:szCs w:val="20"/>
    </w:rPr>
  </w:style>
  <w:style w:type="character" w:customStyle="1" w:styleId="CommentSubjectChar">
    <w:name w:val="Comment Subject Char"/>
    <w:basedOn w:val="CommentTextChar"/>
    <w:link w:val="CommentSubject"/>
    <w:uiPriority w:val="99"/>
    <w:semiHidden/>
    <w:rsid w:val="004E055A"/>
    <w:rPr>
      <w:b/>
      <w:bCs/>
      <w:sz w:val="20"/>
      <w:szCs w:val="24"/>
    </w:rPr>
  </w:style>
  <w:style w:type="paragraph" w:styleId="Revision">
    <w:name w:val="Revision"/>
    <w:hidden/>
    <w:uiPriority w:val="99"/>
    <w:semiHidden/>
    <w:rsid w:val="000D32BC"/>
    <w:pPr>
      <w:widowControl/>
      <w:contextualSpacing w:val="0"/>
    </w:pPr>
  </w:style>
  <w:style w:type="paragraph" w:styleId="DocumentMap">
    <w:name w:val="Document Map"/>
    <w:basedOn w:val="Normal"/>
    <w:link w:val="DocumentMapChar"/>
    <w:uiPriority w:val="99"/>
    <w:semiHidden/>
    <w:unhideWhenUsed/>
    <w:rsid w:val="000D32B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32BC"/>
    <w:rPr>
      <w:rFonts w:ascii="Lucida Grande" w:hAnsi="Lucida Grande" w:cs="Lucida Grande"/>
      <w:sz w:val="24"/>
      <w:szCs w:val="24"/>
    </w:rPr>
  </w:style>
  <w:style w:type="paragraph" w:styleId="TOC1">
    <w:name w:val="toc 1"/>
    <w:basedOn w:val="Normal"/>
    <w:next w:val="Normal"/>
    <w:autoRedefine/>
    <w:uiPriority w:val="39"/>
    <w:unhideWhenUsed/>
    <w:rsid w:val="0008391C"/>
  </w:style>
  <w:style w:type="paragraph" w:styleId="TOC2">
    <w:name w:val="toc 2"/>
    <w:basedOn w:val="Normal"/>
    <w:next w:val="Normal"/>
    <w:autoRedefine/>
    <w:uiPriority w:val="39"/>
    <w:unhideWhenUsed/>
    <w:rsid w:val="0008391C"/>
    <w:pPr>
      <w:ind w:left="220"/>
    </w:pPr>
  </w:style>
  <w:style w:type="paragraph" w:styleId="TOC3">
    <w:name w:val="toc 3"/>
    <w:basedOn w:val="Normal"/>
    <w:next w:val="Normal"/>
    <w:autoRedefine/>
    <w:uiPriority w:val="39"/>
    <w:unhideWhenUsed/>
    <w:rsid w:val="0008391C"/>
    <w:pPr>
      <w:ind w:left="440"/>
    </w:pPr>
  </w:style>
  <w:style w:type="paragraph" w:styleId="TOC4">
    <w:name w:val="toc 4"/>
    <w:basedOn w:val="Normal"/>
    <w:next w:val="Normal"/>
    <w:autoRedefine/>
    <w:uiPriority w:val="39"/>
    <w:unhideWhenUsed/>
    <w:rsid w:val="0008391C"/>
    <w:pPr>
      <w:ind w:left="660"/>
    </w:pPr>
  </w:style>
  <w:style w:type="paragraph" w:styleId="TOC5">
    <w:name w:val="toc 5"/>
    <w:basedOn w:val="Normal"/>
    <w:next w:val="Normal"/>
    <w:autoRedefine/>
    <w:uiPriority w:val="39"/>
    <w:unhideWhenUsed/>
    <w:rsid w:val="0008391C"/>
    <w:pPr>
      <w:ind w:left="880"/>
    </w:pPr>
  </w:style>
  <w:style w:type="paragraph" w:styleId="TOC6">
    <w:name w:val="toc 6"/>
    <w:basedOn w:val="Normal"/>
    <w:next w:val="Normal"/>
    <w:autoRedefine/>
    <w:uiPriority w:val="39"/>
    <w:unhideWhenUsed/>
    <w:rsid w:val="0008391C"/>
    <w:pPr>
      <w:ind w:left="1100"/>
    </w:pPr>
  </w:style>
  <w:style w:type="paragraph" w:styleId="TOC7">
    <w:name w:val="toc 7"/>
    <w:basedOn w:val="Normal"/>
    <w:next w:val="Normal"/>
    <w:autoRedefine/>
    <w:uiPriority w:val="39"/>
    <w:unhideWhenUsed/>
    <w:rsid w:val="0008391C"/>
    <w:pPr>
      <w:ind w:left="1320"/>
    </w:pPr>
  </w:style>
  <w:style w:type="paragraph" w:styleId="TOC8">
    <w:name w:val="toc 8"/>
    <w:basedOn w:val="Normal"/>
    <w:next w:val="Normal"/>
    <w:autoRedefine/>
    <w:uiPriority w:val="39"/>
    <w:unhideWhenUsed/>
    <w:rsid w:val="0008391C"/>
    <w:pPr>
      <w:ind w:left="1540"/>
    </w:pPr>
  </w:style>
  <w:style w:type="paragraph" w:styleId="TOC9">
    <w:name w:val="toc 9"/>
    <w:basedOn w:val="Normal"/>
    <w:next w:val="Normal"/>
    <w:autoRedefine/>
    <w:uiPriority w:val="39"/>
    <w:unhideWhenUsed/>
    <w:rsid w:val="0008391C"/>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8143FB"/>
    <w:pPr>
      <w:spacing w:before="200" w:after="120"/>
      <w:contextualSpacing w:val="0"/>
      <w:outlineLvl w:val="0"/>
    </w:pPr>
    <w:rPr>
      <w:b/>
      <w:sz w:val="28"/>
    </w:rPr>
  </w:style>
  <w:style w:type="paragraph" w:styleId="Heading2">
    <w:name w:val="heading 2"/>
    <w:basedOn w:val="Normal"/>
    <w:next w:val="Normal"/>
    <w:rsid w:val="00146BCF"/>
    <w:pPr>
      <w:spacing w:before="48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1729"/>
    <w:rPr>
      <w:rFonts w:ascii="Tahoma" w:hAnsi="Tahoma" w:cs="Tahoma"/>
      <w:sz w:val="16"/>
      <w:szCs w:val="16"/>
    </w:rPr>
  </w:style>
  <w:style w:type="character" w:customStyle="1" w:styleId="BalloonTextChar">
    <w:name w:val="Balloon Text Char"/>
    <w:basedOn w:val="DefaultParagraphFont"/>
    <w:link w:val="BalloonText"/>
    <w:uiPriority w:val="99"/>
    <w:semiHidden/>
    <w:rsid w:val="00A31729"/>
    <w:rPr>
      <w:rFonts w:ascii="Tahoma" w:hAnsi="Tahoma" w:cs="Tahoma"/>
      <w:sz w:val="16"/>
      <w:szCs w:val="16"/>
    </w:rPr>
  </w:style>
  <w:style w:type="paragraph" w:styleId="Header">
    <w:name w:val="header"/>
    <w:basedOn w:val="Normal"/>
    <w:link w:val="HeaderChar"/>
    <w:uiPriority w:val="99"/>
    <w:unhideWhenUsed/>
    <w:rsid w:val="00A31729"/>
    <w:pPr>
      <w:tabs>
        <w:tab w:val="center" w:pos="4680"/>
        <w:tab w:val="right" w:pos="9360"/>
      </w:tabs>
    </w:pPr>
  </w:style>
  <w:style w:type="character" w:customStyle="1" w:styleId="HeaderChar">
    <w:name w:val="Header Char"/>
    <w:basedOn w:val="DefaultParagraphFont"/>
    <w:link w:val="Header"/>
    <w:uiPriority w:val="99"/>
    <w:rsid w:val="00A31729"/>
  </w:style>
  <w:style w:type="paragraph" w:styleId="Footer">
    <w:name w:val="footer"/>
    <w:basedOn w:val="Normal"/>
    <w:link w:val="FooterChar"/>
    <w:uiPriority w:val="99"/>
    <w:unhideWhenUsed/>
    <w:rsid w:val="00A31729"/>
    <w:pPr>
      <w:tabs>
        <w:tab w:val="center" w:pos="4680"/>
        <w:tab w:val="right" w:pos="9360"/>
      </w:tabs>
    </w:pPr>
  </w:style>
  <w:style w:type="character" w:customStyle="1" w:styleId="FooterChar">
    <w:name w:val="Footer Char"/>
    <w:basedOn w:val="DefaultParagraphFont"/>
    <w:link w:val="Footer"/>
    <w:uiPriority w:val="99"/>
    <w:rsid w:val="00A31729"/>
  </w:style>
  <w:style w:type="character" w:styleId="LineNumber">
    <w:name w:val="line number"/>
    <w:basedOn w:val="DefaultParagraphFont"/>
    <w:uiPriority w:val="99"/>
    <w:semiHidden/>
    <w:unhideWhenUsed/>
    <w:rsid w:val="00CE40D1"/>
  </w:style>
  <w:style w:type="paragraph" w:styleId="ListParagraph">
    <w:name w:val="List Paragraph"/>
    <w:basedOn w:val="Normal"/>
    <w:uiPriority w:val="34"/>
    <w:qFormat/>
    <w:rsid w:val="00E37FE5"/>
    <w:pPr>
      <w:ind w:left="720"/>
    </w:pPr>
  </w:style>
  <w:style w:type="paragraph" w:styleId="FootnoteText">
    <w:name w:val="footnote text"/>
    <w:basedOn w:val="Normal"/>
    <w:link w:val="FootnoteTextChar"/>
    <w:uiPriority w:val="99"/>
    <w:unhideWhenUsed/>
    <w:rsid w:val="007F6F54"/>
    <w:rPr>
      <w:sz w:val="24"/>
      <w:szCs w:val="24"/>
    </w:rPr>
  </w:style>
  <w:style w:type="character" w:customStyle="1" w:styleId="FootnoteTextChar">
    <w:name w:val="Footnote Text Char"/>
    <w:basedOn w:val="DefaultParagraphFont"/>
    <w:link w:val="FootnoteText"/>
    <w:uiPriority w:val="99"/>
    <w:rsid w:val="007F6F54"/>
    <w:rPr>
      <w:sz w:val="24"/>
      <w:szCs w:val="24"/>
    </w:rPr>
  </w:style>
  <w:style w:type="character" w:styleId="FootnoteReference">
    <w:name w:val="footnote reference"/>
    <w:basedOn w:val="DefaultParagraphFont"/>
    <w:uiPriority w:val="99"/>
    <w:unhideWhenUsed/>
    <w:rsid w:val="007F6F54"/>
    <w:rPr>
      <w:vertAlign w:val="superscript"/>
    </w:rPr>
  </w:style>
  <w:style w:type="character" w:styleId="Hyperlink">
    <w:name w:val="Hyperlink"/>
    <w:basedOn w:val="DefaultParagraphFont"/>
    <w:uiPriority w:val="99"/>
    <w:unhideWhenUsed/>
    <w:rsid w:val="007F6F54"/>
    <w:rPr>
      <w:color w:val="0000FF" w:themeColor="hyperlink"/>
      <w:u w:val="single"/>
    </w:rPr>
  </w:style>
  <w:style w:type="character" w:styleId="FollowedHyperlink">
    <w:name w:val="FollowedHyperlink"/>
    <w:basedOn w:val="DefaultParagraphFont"/>
    <w:uiPriority w:val="99"/>
    <w:semiHidden/>
    <w:unhideWhenUsed/>
    <w:rsid w:val="00A60365"/>
    <w:rPr>
      <w:color w:val="800080" w:themeColor="followedHyperlink"/>
      <w:u w:val="single"/>
    </w:rPr>
  </w:style>
  <w:style w:type="character" w:styleId="CommentReference">
    <w:name w:val="annotation reference"/>
    <w:basedOn w:val="DefaultParagraphFont"/>
    <w:uiPriority w:val="99"/>
    <w:semiHidden/>
    <w:unhideWhenUsed/>
    <w:rsid w:val="004E055A"/>
    <w:rPr>
      <w:sz w:val="18"/>
      <w:szCs w:val="18"/>
    </w:rPr>
  </w:style>
  <w:style w:type="paragraph" w:styleId="CommentText">
    <w:name w:val="annotation text"/>
    <w:basedOn w:val="Normal"/>
    <w:link w:val="CommentTextChar"/>
    <w:uiPriority w:val="99"/>
    <w:semiHidden/>
    <w:unhideWhenUsed/>
    <w:rsid w:val="004E055A"/>
    <w:rPr>
      <w:sz w:val="24"/>
      <w:szCs w:val="24"/>
    </w:rPr>
  </w:style>
  <w:style w:type="character" w:customStyle="1" w:styleId="CommentTextChar">
    <w:name w:val="Comment Text Char"/>
    <w:basedOn w:val="DefaultParagraphFont"/>
    <w:link w:val="CommentText"/>
    <w:uiPriority w:val="99"/>
    <w:semiHidden/>
    <w:rsid w:val="004E055A"/>
    <w:rPr>
      <w:sz w:val="24"/>
      <w:szCs w:val="24"/>
    </w:rPr>
  </w:style>
  <w:style w:type="paragraph" w:styleId="CommentSubject">
    <w:name w:val="annotation subject"/>
    <w:basedOn w:val="CommentText"/>
    <w:next w:val="CommentText"/>
    <w:link w:val="CommentSubjectChar"/>
    <w:uiPriority w:val="99"/>
    <w:semiHidden/>
    <w:unhideWhenUsed/>
    <w:rsid w:val="004E055A"/>
    <w:rPr>
      <w:b/>
      <w:bCs/>
      <w:sz w:val="20"/>
      <w:szCs w:val="20"/>
    </w:rPr>
  </w:style>
  <w:style w:type="character" w:customStyle="1" w:styleId="CommentSubjectChar">
    <w:name w:val="Comment Subject Char"/>
    <w:basedOn w:val="CommentTextChar"/>
    <w:link w:val="CommentSubject"/>
    <w:uiPriority w:val="99"/>
    <w:semiHidden/>
    <w:rsid w:val="004E055A"/>
    <w:rPr>
      <w:b/>
      <w:bCs/>
      <w:sz w:val="20"/>
      <w:szCs w:val="24"/>
    </w:rPr>
  </w:style>
  <w:style w:type="paragraph" w:styleId="Revision">
    <w:name w:val="Revision"/>
    <w:hidden/>
    <w:uiPriority w:val="99"/>
    <w:semiHidden/>
    <w:rsid w:val="000D32BC"/>
    <w:pPr>
      <w:widowControl/>
      <w:contextualSpacing w:val="0"/>
    </w:pPr>
  </w:style>
  <w:style w:type="paragraph" w:styleId="DocumentMap">
    <w:name w:val="Document Map"/>
    <w:basedOn w:val="Normal"/>
    <w:link w:val="DocumentMapChar"/>
    <w:uiPriority w:val="99"/>
    <w:semiHidden/>
    <w:unhideWhenUsed/>
    <w:rsid w:val="000D32B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32BC"/>
    <w:rPr>
      <w:rFonts w:ascii="Lucida Grande" w:hAnsi="Lucida Grande" w:cs="Lucida Grande"/>
      <w:sz w:val="24"/>
      <w:szCs w:val="24"/>
    </w:rPr>
  </w:style>
  <w:style w:type="paragraph" w:styleId="TOC1">
    <w:name w:val="toc 1"/>
    <w:basedOn w:val="Normal"/>
    <w:next w:val="Normal"/>
    <w:autoRedefine/>
    <w:uiPriority w:val="39"/>
    <w:unhideWhenUsed/>
    <w:rsid w:val="0008391C"/>
  </w:style>
  <w:style w:type="paragraph" w:styleId="TOC2">
    <w:name w:val="toc 2"/>
    <w:basedOn w:val="Normal"/>
    <w:next w:val="Normal"/>
    <w:autoRedefine/>
    <w:uiPriority w:val="39"/>
    <w:unhideWhenUsed/>
    <w:rsid w:val="0008391C"/>
    <w:pPr>
      <w:ind w:left="220"/>
    </w:pPr>
  </w:style>
  <w:style w:type="paragraph" w:styleId="TOC3">
    <w:name w:val="toc 3"/>
    <w:basedOn w:val="Normal"/>
    <w:next w:val="Normal"/>
    <w:autoRedefine/>
    <w:uiPriority w:val="39"/>
    <w:unhideWhenUsed/>
    <w:rsid w:val="0008391C"/>
    <w:pPr>
      <w:ind w:left="440"/>
    </w:pPr>
  </w:style>
  <w:style w:type="paragraph" w:styleId="TOC4">
    <w:name w:val="toc 4"/>
    <w:basedOn w:val="Normal"/>
    <w:next w:val="Normal"/>
    <w:autoRedefine/>
    <w:uiPriority w:val="39"/>
    <w:unhideWhenUsed/>
    <w:rsid w:val="0008391C"/>
    <w:pPr>
      <w:ind w:left="660"/>
    </w:pPr>
  </w:style>
  <w:style w:type="paragraph" w:styleId="TOC5">
    <w:name w:val="toc 5"/>
    <w:basedOn w:val="Normal"/>
    <w:next w:val="Normal"/>
    <w:autoRedefine/>
    <w:uiPriority w:val="39"/>
    <w:unhideWhenUsed/>
    <w:rsid w:val="0008391C"/>
    <w:pPr>
      <w:ind w:left="880"/>
    </w:pPr>
  </w:style>
  <w:style w:type="paragraph" w:styleId="TOC6">
    <w:name w:val="toc 6"/>
    <w:basedOn w:val="Normal"/>
    <w:next w:val="Normal"/>
    <w:autoRedefine/>
    <w:uiPriority w:val="39"/>
    <w:unhideWhenUsed/>
    <w:rsid w:val="0008391C"/>
    <w:pPr>
      <w:ind w:left="1100"/>
    </w:pPr>
  </w:style>
  <w:style w:type="paragraph" w:styleId="TOC7">
    <w:name w:val="toc 7"/>
    <w:basedOn w:val="Normal"/>
    <w:next w:val="Normal"/>
    <w:autoRedefine/>
    <w:uiPriority w:val="39"/>
    <w:unhideWhenUsed/>
    <w:rsid w:val="0008391C"/>
    <w:pPr>
      <w:ind w:left="1320"/>
    </w:pPr>
  </w:style>
  <w:style w:type="paragraph" w:styleId="TOC8">
    <w:name w:val="toc 8"/>
    <w:basedOn w:val="Normal"/>
    <w:next w:val="Normal"/>
    <w:autoRedefine/>
    <w:uiPriority w:val="39"/>
    <w:unhideWhenUsed/>
    <w:rsid w:val="0008391C"/>
    <w:pPr>
      <w:ind w:left="1540"/>
    </w:pPr>
  </w:style>
  <w:style w:type="paragraph" w:styleId="TOC9">
    <w:name w:val="toc 9"/>
    <w:basedOn w:val="Normal"/>
    <w:next w:val="Normal"/>
    <w:autoRedefine/>
    <w:uiPriority w:val="39"/>
    <w:unhideWhenUsed/>
    <w:rsid w:val="0008391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6090">
      <w:bodyDiv w:val="1"/>
      <w:marLeft w:val="0"/>
      <w:marRight w:val="0"/>
      <w:marTop w:val="0"/>
      <w:marBottom w:val="0"/>
      <w:divBdr>
        <w:top w:val="none" w:sz="0" w:space="0" w:color="auto"/>
        <w:left w:val="none" w:sz="0" w:space="0" w:color="auto"/>
        <w:bottom w:val="none" w:sz="0" w:space="0" w:color="auto"/>
        <w:right w:val="none" w:sz="0" w:space="0" w:color="auto"/>
      </w:divBdr>
    </w:div>
    <w:div w:id="580868741">
      <w:bodyDiv w:val="1"/>
      <w:marLeft w:val="0"/>
      <w:marRight w:val="0"/>
      <w:marTop w:val="0"/>
      <w:marBottom w:val="0"/>
      <w:divBdr>
        <w:top w:val="none" w:sz="0" w:space="0" w:color="auto"/>
        <w:left w:val="none" w:sz="0" w:space="0" w:color="auto"/>
        <w:bottom w:val="none" w:sz="0" w:space="0" w:color="auto"/>
        <w:right w:val="none" w:sz="0" w:space="0" w:color="auto"/>
      </w:divBdr>
    </w:div>
    <w:div w:id="600182216">
      <w:bodyDiv w:val="1"/>
      <w:marLeft w:val="0"/>
      <w:marRight w:val="0"/>
      <w:marTop w:val="0"/>
      <w:marBottom w:val="0"/>
      <w:divBdr>
        <w:top w:val="none" w:sz="0" w:space="0" w:color="auto"/>
        <w:left w:val="none" w:sz="0" w:space="0" w:color="auto"/>
        <w:bottom w:val="none" w:sz="0" w:space="0" w:color="auto"/>
        <w:right w:val="none" w:sz="0" w:space="0" w:color="auto"/>
      </w:divBdr>
      <w:divsChild>
        <w:div w:id="1578128239">
          <w:marLeft w:val="0"/>
          <w:marRight w:val="0"/>
          <w:marTop w:val="0"/>
          <w:marBottom w:val="0"/>
          <w:divBdr>
            <w:top w:val="none" w:sz="0" w:space="0" w:color="auto"/>
            <w:left w:val="none" w:sz="0" w:space="0" w:color="auto"/>
            <w:bottom w:val="none" w:sz="0" w:space="0" w:color="auto"/>
            <w:right w:val="none" w:sz="0" w:space="0" w:color="auto"/>
          </w:divBdr>
        </w:div>
        <w:div w:id="2023512711">
          <w:marLeft w:val="0"/>
          <w:marRight w:val="0"/>
          <w:marTop w:val="0"/>
          <w:marBottom w:val="0"/>
          <w:divBdr>
            <w:top w:val="none" w:sz="0" w:space="0" w:color="auto"/>
            <w:left w:val="none" w:sz="0" w:space="0" w:color="auto"/>
            <w:bottom w:val="none" w:sz="0" w:space="0" w:color="auto"/>
            <w:right w:val="none" w:sz="0" w:space="0" w:color="auto"/>
          </w:divBdr>
        </w:div>
        <w:div w:id="230118023">
          <w:marLeft w:val="0"/>
          <w:marRight w:val="0"/>
          <w:marTop w:val="0"/>
          <w:marBottom w:val="0"/>
          <w:divBdr>
            <w:top w:val="none" w:sz="0" w:space="0" w:color="auto"/>
            <w:left w:val="none" w:sz="0" w:space="0" w:color="auto"/>
            <w:bottom w:val="none" w:sz="0" w:space="0" w:color="auto"/>
            <w:right w:val="none" w:sz="0" w:space="0" w:color="auto"/>
          </w:divBdr>
        </w:div>
      </w:divsChild>
    </w:div>
    <w:div w:id="648827596">
      <w:bodyDiv w:val="1"/>
      <w:marLeft w:val="0"/>
      <w:marRight w:val="0"/>
      <w:marTop w:val="0"/>
      <w:marBottom w:val="0"/>
      <w:divBdr>
        <w:top w:val="none" w:sz="0" w:space="0" w:color="auto"/>
        <w:left w:val="none" w:sz="0" w:space="0" w:color="auto"/>
        <w:bottom w:val="none" w:sz="0" w:space="0" w:color="auto"/>
        <w:right w:val="none" w:sz="0" w:space="0" w:color="auto"/>
      </w:divBdr>
    </w:div>
    <w:div w:id="946306981">
      <w:bodyDiv w:val="1"/>
      <w:marLeft w:val="0"/>
      <w:marRight w:val="0"/>
      <w:marTop w:val="0"/>
      <w:marBottom w:val="0"/>
      <w:divBdr>
        <w:top w:val="none" w:sz="0" w:space="0" w:color="auto"/>
        <w:left w:val="none" w:sz="0" w:space="0" w:color="auto"/>
        <w:bottom w:val="none" w:sz="0" w:space="0" w:color="auto"/>
        <w:right w:val="none" w:sz="0" w:space="0" w:color="auto"/>
      </w:divBdr>
    </w:div>
    <w:div w:id="1226259555">
      <w:bodyDiv w:val="1"/>
      <w:marLeft w:val="0"/>
      <w:marRight w:val="0"/>
      <w:marTop w:val="0"/>
      <w:marBottom w:val="0"/>
      <w:divBdr>
        <w:top w:val="none" w:sz="0" w:space="0" w:color="auto"/>
        <w:left w:val="none" w:sz="0" w:space="0" w:color="auto"/>
        <w:bottom w:val="none" w:sz="0" w:space="0" w:color="auto"/>
        <w:right w:val="none" w:sz="0" w:space="0" w:color="auto"/>
      </w:divBdr>
    </w:div>
    <w:div w:id="1380282124">
      <w:bodyDiv w:val="1"/>
      <w:marLeft w:val="0"/>
      <w:marRight w:val="0"/>
      <w:marTop w:val="0"/>
      <w:marBottom w:val="0"/>
      <w:divBdr>
        <w:top w:val="none" w:sz="0" w:space="0" w:color="auto"/>
        <w:left w:val="none" w:sz="0" w:space="0" w:color="auto"/>
        <w:bottom w:val="none" w:sz="0" w:space="0" w:color="auto"/>
        <w:right w:val="none" w:sz="0" w:space="0" w:color="auto"/>
      </w:divBdr>
    </w:div>
    <w:div w:id="1433814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oaa.data.dmp@noaa.gov" TargetMode="External"/><Relationship Id="rId10" Type="http://schemas.openxmlformats.org/officeDocument/2006/relationships/hyperlink" Target="https://geo-ide.noaa.gov/wiki/index.php?title=Data_Management_Planning_P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osc.noaa.gov/EDMC/framework.php" TargetMode="External"/><Relationship Id="rId4" Type="http://schemas.openxmlformats.org/officeDocument/2006/relationships/hyperlink" Target="http://www.whitehouse.gov/sites/default/files/omb/memoranda/2013/m-13-13.pdf" TargetMode="External"/><Relationship Id="rId5" Type="http://schemas.openxmlformats.org/officeDocument/2006/relationships/hyperlink" Target="http://www.whitehouse.gov/sites/default/files/microsites/ostp/ostp_public_access_memo_2013.pdf" TargetMode="External"/><Relationship Id="rId6" Type="http://schemas.openxmlformats.org/officeDocument/2006/relationships/hyperlink" Target="http://goo.gl/R9IfAi" TargetMode="External"/><Relationship Id="rId7" Type="http://schemas.openxmlformats.org/officeDocument/2006/relationships/hyperlink" Target="http://goo.gl/mVazW" TargetMode="External"/><Relationship Id="rId8" Type="http://schemas.openxmlformats.org/officeDocument/2006/relationships/hyperlink" Target="https://www.nosc.noaa.gov/EDMC/edmc-membership.php" TargetMode="External"/><Relationship Id="rId9" Type="http://schemas.openxmlformats.org/officeDocument/2006/relationships/hyperlink" Target="mailto:noaa.tpio.dma@noaa.gov" TargetMode="External"/><Relationship Id="rId10" Type="http://schemas.openxmlformats.org/officeDocument/2006/relationships/hyperlink" Target="https://www.nosc.noaa.gov/EDMC/documents/NOAA_Procedure_document_final_12-16-1.pdf" TargetMode="External"/><Relationship Id="rId11" Type="http://schemas.openxmlformats.org/officeDocument/2006/relationships/hyperlink" Target="https://www.nosc.noaa.gov/EDMC/PD.DD.php" TargetMode="External"/><Relationship Id="rId1" Type="http://schemas.openxmlformats.org/officeDocument/2006/relationships/hyperlink" Target="http://www.corporateservices.noaa.gov/ames/administrative_orders/chapter_212/212-15.html" TargetMode="External"/><Relationship Id="rId2" Type="http://schemas.openxmlformats.org/officeDocument/2006/relationships/hyperlink" Target="https://www.nosc.noaa.gov/EDMC/PD.DS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2598</Words>
  <Characters>14812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EDMC DMP PD - draft v1.1 - 2014.docx</vt:lpstr>
    </vt:vector>
  </TitlesOfParts>
  <Manager/>
  <Company>US NOAA</Company>
  <LinksUpToDate>false</LinksUpToDate>
  <CharactersWithSpaces>17376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EDMC DMP PD - draft v1.1 - 2014.docx</dc:title>
  <dc:subject>Data Management Planning Procedural Directive</dc:subject>
  <dc:creator>Jeff de La Beaujardiere &amp; others</dc:creator>
  <cp:keywords/>
  <dc:description/>
  <cp:lastModifiedBy>Jeff deLaBeaujardiere</cp:lastModifiedBy>
  <cp:revision>11</cp:revision>
  <dcterms:created xsi:type="dcterms:W3CDTF">2014-12-12T18:50:00Z</dcterms:created>
  <dcterms:modified xsi:type="dcterms:W3CDTF">2015-02-13T21:03:00Z</dcterms:modified>
  <cp:category/>
</cp:coreProperties>
</file>