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A011522" w14:textId="77777777" w:rsidR="00B25371" w:rsidRDefault="00CA18FD">
      <w:pPr>
        <w:contextualSpacing w:val="0"/>
      </w:pPr>
      <w:bookmarkStart w:id="0" w:name="_GoBack"/>
      <w:bookmarkEnd w:id="0"/>
      <w:r>
        <w:rPr>
          <w:noProof/>
        </w:rPr>
        <w:drawing>
          <wp:inline distT="19050" distB="19050" distL="19050" distR="19050" wp14:anchorId="1BDC9DEC" wp14:editId="79A33269">
            <wp:extent cx="571500" cy="5715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rcRect/>
                    <a:stretch>
                      <a:fillRect/>
                    </a:stretch>
                  </pic:blipFill>
                  <pic:spPr>
                    <a:xfrm>
                      <a:off x="0" y="0"/>
                      <a:ext cx="571500" cy="571500"/>
                    </a:xfrm>
                    <a:prstGeom prst="rect">
                      <a:avLst/>
                    </a:prstGeom>
                    <a:ln/>
                  </pic:spPr>
                </pic:pic>
              </a:graphicData>
            </a:graphic>
          </wp:inline>
        </w:drawing>
      </w:r>
      <w:r>
        <w:rPr>
          <w:b/>
          <w:sz w:val="36"/>
        </w:rPr>
        <w:tab/>
        <w:t>NOAA Data Access Procedural Directive</w:t>
      </w:r>
    </w:p>
    <w:p w14:paraId="3694857B" w14:textId="77777777" w:rsidR="00B25371" w:rsidRDefault="00B25371">
      <w:pPr>
        <w:pBdr>
          <w:top w:val="single" w:sz="4" w:space="1" w:color="auto"/>
        </w:pBdr>
      </w:pPr>
    </w:p>
    <w:p w14:paraId="7AD18823" w14:textId="77777777" w:rsidR="00B25371" w:rsidRDefault="00B25371">
      <w:pPr>
        <w:contextualSpacing w:val="0"/>
      </w:pPr>
    </w:p>
    <w:p w14:paraId="5360995B" w14:textId="77777777" w:rsidR="00B25371" w:rsidRDefault="00CA18FD">
      <w:pPr>
        <w:spacing w:after="200"/>
        <w:contextualSpacing w:val="0"/>
        <w:rPr>
          <w:b/>
          <w:sz w:val="28"/>
        </w:rPr>
      </w:pPr>
      <w:r>
        <w:rPr>
          <w:b/>
          <w:sz w:val="28"/>
        </w:rPr>
        <w:t>Table of Contents</w:t>
      </w:r>
    </w:p>
    <w:p w14:paraId="189284EC" w14:textId="77777777" w:rsidR="0077280C" w:rsidRDefault="00130F9C">
      <w:pPr>
        <w:pStyle w:val="TOC1"/>
        <w:tabs>
          <w:tab w:val="right" w:leader="dot" w:pos="9350"/>
        </w:tabs>
        <w:rPr>
          <w:rFonts w:asciiTheme="minorHAnsi" w:eastAsiaTheme="minorEastAsia" w:hAnsiTheme="minorHAnsi" w:cstheme="minorBidi"/>
          <w:noProof/>
          <w:color w:val="auto"/>
          <w:sz w:val="24"/>
          <w:szCs w:val="24"/>
          <w:lang w:eastAsia="ja-JP"/>
        </w:rPr>
      </w:pPr>
      <w:r>
        <w:rPr>
          <w:b/>
          <w:sz w:val="28"/>
        </w:rPr>
        <w:fldChar w:fldCharType="begin"/>
      </w:r>
      <w:r>
        <w:rPr>
          <w:b/>
          <w:sz w:val="28"/>
        </w:rPr>
        <w:instrText xml:space="preserve"> TOC \o "1-2" </w:instrText>
      </w:r>
      <w:r>
        <w:rPr>
          <w:b/>
          <w:sz w:val="28"/>
        </w:rPr>
        <w:fldChar w:fldCharType="separate"/>
      </w:r>
      <w:r w:rsidR="0077280C">
        <w:rPr>
          <w:noProof/>
        </w:rPr>
        <w:t>I. Purpose</w:t>
      </w:r>
      <w:r w:rsidR="0077280C">
        <w:rPr>
          <w:noProof/>
        </w:rPr>
        <w:tab/>
      </w:r>
      <w:r w:rsidR="0077280C">
        <w:rPr>
          <w:noProof/>
        </w:rPr>
        <w:fldChar w:fldCharType="begin"/>
      </w:r>
      <w:r w:rsidR="0077280C">
        <w:rPr>
          <w:noProof/>
        </w:rPr>
        <w:instrText xml:space="preserve"> PAGEREF _Toc284791683 \h </w:instrText>
      </w:r>
      <w:r w:rsidR="0077280C">
        <w:rPr>
          <w:noProof/>
        </w:rPr>
      </w:r>
      <w:r w:rsidR="0077280C">
        <w:rPr>
          <w:noProof/>
        </w:rPr>
        <w:fldChar w:fldCharType="separate"/>
      </w:r>
      <w:r w:rsidR="00E32760">
        <w:rPr>
          <w:noProof/>
        </w:rPr>
        <w:t>1</w:t>
      </w:r>
      <w:r w:rsidR="0077280C">
        <w:rPr>
          <w:noProof/>
        </w:rPr>
        <w:fldChar w:fldCharType="end"/>
      </w:r>
    </w:p>
    <w:p w14:paraId="480216D1" w14:textId="77777777" w:rsidR="0077280C" w:rsidRDefault="0077280C">
      <w:pPr>
        <w:pStyle w:val="TOC1"/>
        <w:tabs>
          <w:tab w:val="right" w:leader="dot" w:pos="9350"/>
        </w:tabs>
        <w:rPr>
          <w:rFonts w:asciiTheme="minorHAnsi" w:eastAsiaTheme="minorEastAsia" w:hAnsiTheme="minorHAnsi" w:cstheme="minorBidi"/>
          <w:noProof/>
          <w:color w:val="auto"/>
          <w:sz w:val="24"/>
          <w:szCs w:val="24"/>
          <w:lang w:eastAsia="ja-JP"/>
        </w:rPr>
      </w:pPr>
      <w:r>
        <w:rPr>
          <w:noProof/>
        </w:rPr>
        <w:t>II. Scope</w:t>
      </w:r>
      <w:r>
        <w:rPr>
          <w:noProof/>
        </w:rPr>
        <w:tab/>
      </w:r>
      <w:r>
        <w:rPr>
          <w:noProof/>
        </w:rPr>
        <w:fldChar w:fldCharType="begin"/>
      </w:r>
      <w:r>
        <w:rPr>
          <w:noProof/>
        </w:rPr>
        <w:instrText xml:space="preserve"> PAGEREF _Toc284791684 \h </w:instrText>
      </w:r>
      <w:r>
        <w:rPr>
          <w:noProof/>
        </w:rPr>
      </w:r>
      <w:r>
        <w:rPr>
          <w:noProof/>
        </w:rPr>
        <w:fldChar w:fldCharType="separate"/>
      </w:r>
      <w:r w:rsidR="00E32760">
        <w:rPr>
          <w:noProof/>
        </w:rPr>
        <w:t>1</w:t>
      </w:r>
      <w:r>
        <w:rPr>
          <w:noProof/>
        </w:rPr>
        <w:fldChar w:fldCharType="end"/>
      </w:r>
    </w:p>
    <w:p w14:paraId="13323BE7" w14:textId="77777777" w:rsidR="0077280C" w:rsidRDefault="0077280C">
      <w:pPr>
        <w:pStyle w:val="TOC1"/>
        <w:tabs>
          <w:tab w:val="right" w:leader="dot" w:pos="9350"/>
        </w:tabs>
        <w:rPr>
          <w:rFonts w:asciiTheme="minorHAnsi" w:eastAsiaTheme="minorEastAsia" w:hAnsiTheme="minorHAnsi" w:cstheme="minorBidi"/>
          <w:noProof/>
          <w:color w:val="auto"/>
          <w:sz w:val="24"/>
          <w:szCs w:val="24"/>
          <w:lang w:eastAsia="ja-JP"/>
        </w:rPr>
      </w:pPr>
      <w:r>
        <w:rPr>
          <w:noProof/>
        </w:rPr>
        <w:t>III. Authority</w:t>
      </w:r>
      <w:r>
        <w:rPr>
          <w:noProof/>
        </w:rPr>
        <w:tab/>
      </w:r>
      <w:r>
        <w:rPr>
          <w:noProof/>
        </w:rPr>
        <w:fldChar w:fldCharType="begin"/>
      </w:r>
      <w:r>
        <w:rPr>
          <w:noProof/>
        </w:rPr>
        <w:instrText xml:space="preserve"> PAGEREF _Toc284791685 \h </w:instrText>
      </w:r>
      <w:r>
        <w:rPr>
          <w:noProof/>
        </w:rPr>
      </w:r>
      <w:r>
        <w:rPr>
          <w:noProof/>
        </w:rPr>
        <w:fldChar w:fldCharType="separate"/>
      </w:r>
      <w:r w:rsidR="00E32760">
        <w:rPr>
          <w:noProof/>
        </w:rPr>
        <w:t>2</w:t>
      </w:r>
      <w:r>
        <w:rPr>
          <w:noProof/>
        </w:rPr>
        <w:fldChar w:fldCharType="end"/>
      </w:r>
    </w:p>
    <w:p w14:paraId="0930B695" w14:textId="77777777" w:rsidR="0077280C" w:rsidRDefault="0077280C">
      <w:pPr>
        <w:pStyle w:val="TOC1"/>
        <w:tabs>
          <w:tab w:val="right" w:leader="dot" w:pos="9350"/>
        </w:tabs>
        <w:rPr>
          <w:rFonts w:asciiTheme="minorHAnsi" w:eastAsiaTheme="minorEastAsia" w:hAnsiTheme="minorHAnsi" w:cstheme="minorBidi"/>
          <w:noProof/>
          <w:color w:val="auto"/>
          <w:sz w:val="24"/>
          <w:szCs w:val="24"/>
          <w:lang w:eastAsia="ja-JP"/>
        </w:rPr>
      </w:pPr>
      <w:r>
        <w:rPr>
          <w:noProof/>
        </w:rPr>
        <w:t>IV. Directive</w:t>
      </w:r>
      <w:r>
        <w:rPr>
          <w:noProof/>
        </w:rPr>
        <w:tab/>
      </w:r>
      <w:r>
        <w:rPr>
          <w:noProof/>
        </w:rPr>
        <w:fldChar w:fldCharType="begin"/>
      </w:r>
      <w:r>
        <w:rPr>
          <w:noProof/>
        </w:rPr>
        <w:instrText xml:space="preserve"> PAGEREF _Toc284791686 \h </w:instrText>
      </w:r>
      <w:r>
        <w:rPr>
          <w:noProof/>
        </w:rPr>
      </w:r>
      <w:r>
        <w:rPr>
          <w:noProof/>
        </w:rPr>
        <w:fldChar w:fldCharType="separate"/>
      </w:r>
      <w:r w:rsidR="00E32760">
        <w:rPr>
          <w:noProof/>
        </w:rPr>
        <w:t>3</w:t>
      </w:r>
      <w:r>
        <w:rPr>
          <w:noProof/>
        </w:rPr>
        <w:fldChar w:fldCharType="end"/>
      </w:r>
    </w:p>
    <w:p w14:paraId="2CD9254E" w14:textId="77777777" w:rsidR="0077280C" w:rsidRDefault="0077280C">
      <w:pPr>
        <w:pStyle w:val="TOC1"/>
        <w:tabs>
          <w:tab w:val="right" w:leader="dot" w:pos="9350"/>
        </w:tabs>
        <w:rPr>
          <w:rFonts w:asciiTheme="minorHAnsi" w:eastAsiaTheme="minorEastAsia" w:hAnsiTheme="minorHAnsi" w:cstheme="minorBidi"/>
          <w:noProof/>
          <w:color w:val="auto"/>
          <w:sz w:val="24"/>
          <w:szCs w:val="24"/>
          <w:lang w:eastAsia="ja-JP"/>
        </w:rPr>
      </w:pPr>
      <w:r>
        <w:rPr>
          <w:noProof/>
        </w:rPr>
        <w:t>V. Responsibilities</w:t>
      </w:r>
      <w:r>
        <w:rPr>
          <w:noProof/>
        </w:rPr>
        <w:tab/>
      </w:r>
      <w:r>
        <w:rPr>
          <w:noProof/>
        </w:rPr>
        <w:fldChar w:fldCharType="begin"/>
      </w:r>
      <w:r>
        <w:rPr>
          <w:noProof/>
        </w:rPr>
        <w:instrText xml:space="preserve"> PAGEREF _Toc284791687 \h </w:instrText>
      </w:r>
      <w:r>
        <w:rPr>
          <w:noProof/>
        </w:rPr>
      </w:r>
      <w:r>
        <w:rPr>
          <w:noProof/>
        </w:rPr>
        <w:fldChar w:fldCharType="separate"/>
      </w:r>
      <w:r w:rsidR="00E32760">
        <w:rPr>
          <w:noProof/>
        </w:rPr>
        <w:t>4</w:t>
      </w:r>
      <w:r>
        <w:rPr>
          <w:noProof/>
        </w:rPr>
        <w:fldChar w:fldCharType="end"/>
      </w:r>
    </w:p>
    <w:p w14:paraId="2178FD80" w14:textId="77777777" w:rsidR="0077280C" w:rsidRDefault="0077280C">
      <w:pPr>
        <w:pStyle w:val="TOC1"/>
        <w:tabs>
          <w:tab w:val="right" w:leader="dot" w:pos="9350"/>
        </w:tabs>
        <w:rPr>
          <w:rFonts w:asciiTheme="minorHAnsi" w:eastAsiaTheme="minorEastAsia" w:hAnsiTheme="minorHAnsi" w:cstheme="minorBidi"/>
          <w:noProof/>
          <w:color w:val="auto"/>
          <w:sz w:val="24"/>
          <w:szCs w:val="24"/>
          <w:lang w:eastAsia="ja-JP"/>
        </w:rPr>
      </w:pPr>
      <w:r>
        <w:rPr>
          <w:noProof/>
        </w:rPr>
        <w:t>VI. Management and Ownership</w:t>
      </w:r>
      <w:r>
        <w:rPr>
          <w:noProof/>
        </w:rPr>
        <w:tab/>
      </w:r>
      <w:r>
        <w:rPr>
          <w:noProof/>
        </w:rPr>
        <w:fldChar w:fldCharType="begin"/>
      </w:r>
      <w:r>
        <w:rPr>
          <w:noProof/>
        </w:rPr>
        <w:instrText xml:space="preserve"> PAGEREF _Toc284791688 \h </w:instrText>
      </w:r>
      <w:r>
        <w:rPr>
          <w:noProof/>
        </w:rPr>
      </w:r>
      <w:r>
        <w:rPr>
          <w:noProof/>
        </w:rPr>
        <w:fldChar w:fldCharType="separate"/>
      </w:r>
      <w:r w:rsidR="00E32760">
        <w:rPr>
          <w:noProof/>
        </w:rPr>
        <w:t>5</w:t>
      </w:r>
      <w:r>
        <w:rPr>
          <w:noProof/>
        </w:rPr>
        <w:fldChar w:fldCharType="end"/>
      </w:r>
    </w:p>
    <w:p w14:paraId="39A1DB03" w14:textId="77777777" w:rsidR="0077280C" w:rsidRDefault="0077280C">
      <w:pPr>
        <w:pStyle w:val="TOC1"/>
        <w:tabs>
          <w:tab w:val="right" w:leader="dot" w:pos="9350"/>
        </w:tabs>
        <w:rPr>
          <w:rFonts w:asciiTheme="minorHAnsi" w:eastAsiaTheme="minorEastAsia" w:hAnsiTheme="minorHAnsi" w:cstheme="minorBidi"/>
          <w:noProof/>
          <w:color w:val="auto"/>
          <w:sz w:val="24"/>
          <w:szCs w:val="24"/>
          <w:lang w:eastAsia="ja-JP"/>
        </w:rPr>
      </w:pPr>
      <w:r>
        <w:rPr>
          <w:noProof/>
        </w:rPr>
        <w:t>VII. Intended Audience</w:t>
      </w:r>
      <w:r>
        <w:rPr>
          <w:noProof/>
        </w:rPr>
        <w:tab/>
      </w:r>
      <w:r>
        <w:rPr>
          <w:noProof/>
        </w:rPr>
        <w:fldChar w:fldCharType="begin"/>
      </w:r>
      <w:r>
        <w:rPr>
          <w:noProof/>
        </w:rPr>
        <w:instrText xml:space="preserve"> PAGEREF _Toc284791689 \h </w:instrText>
      </w:r>
      <w:r>
        <w:rPr>
          <w:noProof/>
        </w:rPr>
      </w:r>
      <w:r>
        <w:rPr>
          <w:noProof/>
        </w:rPr>
        <w:fldChar w:fldCharType="separate"/>
      </w:r>
      <w:r w:rsidR="00E32760">
        <w:rPr>
          <w:noProof/>
        </w:rPr>
        <w:t>5</w:t>
      </w:r>
      <w:r>
        <w:rPr>
          <w:noProof/>
        </w:rPr>
        <w:fldChar w:fldCharType="end"/>
      </w:r>
    </w:p>
    <w:p w14:paraId="115BCED2" w14:textId="77777777" w:rsidR="0077280C" w:rsidRDefault="0077280C">
      <w:pPr>
        <w:pStyle w:val="TOC1"/>
        <w:tabs>
          <w:tab w:val="right" w:leader="dot" w:pos="9350"/>
        </w:tabs>
        <w:rPr>
          <w:rFonts w:asciiTheme="minorHAnsi" w:eastAsiaTheme="minorEastAsia" w:hAnsiTheme="minorHAnsi" w:cstheme="minorBidi"/>
          <w:noProof/>
          <w:color w:val="auto"/>
          <w:sz w:val="24"/>
          <w:szCs w:val="24"/>
          <w:lang w:eastAsia="ja-JP"/>
        </w:rPr>
      </w:pPr>
      <w:r>
        <w:rPr>
          <w:noProof/>
        </w:rPr>
        <w:t>VIII. Implementation Date</w:t>
      </w:r>
      <w:r>
        <w:rPr>
          <w:noProof/>
        </w:rPr>
        <w:tab/>
      </w:r>
      <w:r>
        <w:rPr>
          <w:noProof/>
        </w:rPr>
        <w:fldChar w:fldCharType="begin"/>
      </w:r>
      <w:r>
        <w:rPr>
          <w:noProof/>
        </w:rPr>
        <w:instrText xml:space="preserve"> PAGEREF _Toc284791690 \h </w:instrText>
      </w:r>
      <w:r>
        <w:rPr>
          <w:noProof/>
        </w:rPr>
      </w:r>
      <w:r>
        <w:rPr>
          <w:noProof/>
        </w:rPr>
        <w:fldChar w:fldCharType="separate"/>
      </w:r>
      <w:r w:rsidR="00E32760">
        <w:rPr>
          <w:noProof/>
        </w:rPr>
        <w:t>5</w:t>
      </w:r>
      <w:r>
        <w:rPr>
          <w:noProof/>
        </w:rPr>
        <w:fldChar w:fldCharType="end"/>
      </w:r>
    </w:p>
    <w:p w14:paraId="0A1A01C5" w14:textId="77777777" w:rsidR="0077280C" w:rsidRDefault="0077280C">
      <w:pPr>
        <w:pStyle w:val="TOC1"/>
        <w:tabs>
          <w:tab w:val="right" w:leader="dot" w:pos="9350"/>
        </w:tabs>
        <w:rPr>
          <w:rFonts w:asciiTheme="minorHAnsi" w:eastAsiaTheme="minorEastAsia" w:hAnsiTheme="minorHAnsi" w:cstheme="minorBidi"/>
          <w:noProof/>
          <w:color w:val="auto"/>
          <w:sz w:val="24"/>
          <w:szCs w:val="24"/>
          <w:lang w:eastAsia="ja-JP"/>
        </w:rPr>
      </w:pPr>
      <w:r>
        <w:rPr>
          <w:noProof/>
        </w:rPr>
        <w:t>IX. Grandfather Exemption and Waiver Option</w:t>
      </w:r>
      <w:r>
        <w:rPr>
          <w:noProof/>
        </w:rPr>
        <w:tab/>
      </w:r>
      <w:r>
        <w:rPr>
          <w:noProof/>
        </w:rPr>
        <w:fldChar w:fldCharType="begin"/>
      </w:r>
      <w:r>
        <w:rPr>
          <w:noProof/>
        </w:rPr>
        <w:instrText xml:space="preserve"> PAGEREF _Toc284791691 \h </w:instrText>
      </w:r>
      <w:r>
        <w:rPr>
          <w:noProof/>
        </w:rPr>
      </w:r>
      <w:r>
        <w:rPr>
          <w:noProof/>
        </w:rPr>
        <w:fldChar w:fldCharType="separate"/>
      </w:r>
      <w:r w:rsidR="00E32760">
        <w:rPr>
          <w:noProof/>
        </w:rPr>
        <w:t>5</w:t>
      </w:r>
      <w:r>
        <w:rPr>
          <w:noProof/>
        </w:rPr>
        <w:fldChar w:fldCharType="end"/>
      </w:r>
    </w:p>
    <w:p w14:paraId="22C28DE1" w14:textId="77777777" w:rsidR="0077280C" w:rsidRDefault="0077280C">
      <w:pPr>
        <w:pStyle w:val="TOC1"/>
        <w:tabs>
          <w:tab w:val="right" w:leader="dot" w:pos="9350"/>
        </w:tabs>
        <w:rPr>
          <w:rFonts w:asciiTheme="minorHAnsi" w:eastAsiaTheme="minorEastAsia" w:hAnsiTheme="minorHAnsi" w:cstheme="minorBidi"/>
          <w:noProof/>
          <w:color w:val="auto"/>
          <w:sz w:val="24"/>
          <w:szCs w:val="24"/>
          <w:lang w:eastAsia="ja-JP"/>
        </w:rPr>
      </w:pPr>
      <w:r>
        <w:rPr>
          <w:noProof/>
        </w:rPr>
        <w:t>X. Performance Objectives and Measurements</w:t>
      </w:r>
      <w:r>
        <w:rPr>
          <w:noProof/>
        </w:rPr>
        <w:tab/>
      </w:r>
      <w:r>
        <w:rPr>
          <w:noProof/>
        </w:rPr>
        <w:fldChar w:fldCharType="begin"/>
      </w:r>
      <w:r>
        <w:rPr>
          <w:noProof/>
        </w:rPr>
        <w:instrText xml:space="preserve"> PAGEREF _Toc284791692 \h </w:instrText>
      </w:r>
      <w:r>
        <w:rPr>
          <w:noProof/>
        </w:rPr>
      </w:r>
      <w:r>
        <w:rPr>
          <w:noProof/>
        </w:rPr>
        <w:fldChar w:fldCharType="separate"/>
      </w:r>
      <w:r w:rsidR="00E32760">
        <w:rPr>
          <w:noProof/>
        </w:rPr>
        <w:t>6</w:t>
      </w:r>
      <w:r>
        <w:rPr>
          <w:noProof/>
        </w:rPr>
        <w:fldChar w:fldCharType="end"/>
      </w:r>
    </w:p>
    <w:p w14:paraId="1CC9A3C4" w14:textId="77777777" w:rsidR="0077280C" w:rsidRDefault="0077280C">
      <w:pPr>
        <w:pStyle w:val="TOC1"/>
        <w:tabs>
          <w:tab w:val="right" w:leader="dot" w:pos="9350"/>
        </w:tabs>
        <w:rPr>
          <w:rFonts w:asciiTheme="minorHAnsi" w:eastAsiaTheme="minorEastAsia" w:hAnsiTheme="minorHAnsi" w:cstheme="minorBidi"/>
          <w:noProof/>
          <w:color w:val="auto"/>
          <w:sz w:val="24"/>
          <w:szCs w:val="24"/>
          <w:lang w:eastAsia="ja-JP"/>
        </w:rPr>
      </w:pPr>
      <w:r>
        <w:rPr>
          <w:noProof/>
        </w:rPr>
        <w:t>XI. Definitions</w:t>
      </w:r>
      <w:r>
        <w:rPr>
          <w:noProof/>
        </w:rPr>
        <w:tab/>
      </w:r>
      <w:r>
        <w:rPr>
          <w:noProof/>
        </w:rPr>
        <w:fldChar w:fldCharType="begin"/>
      </w:r>
      <w:r>
        <w:rPr>
          <w:noProof/>
        </w:rPr>
        <w:instrText xml:space="preserve"> PAGEREF _Toc284791693 \h </w:instrText>
      </w:r>
      <w:r>
        <w:rPr>
          <w:noProof/>
        </w:rPr>
      </w:r>
      <w:r>
        <w:rPr>
          <w:noProof/>
        </w:rPr>
        <w:fldChar w:fldCharType="separate"/>
      </w:r>
      <w:r w:rsidR="00E32760">
        <w:rPr>
          <w:noProof/>
        </w:rPr>
        <w:t>7</w:t>
      </w:r>
      <w:r>
        <w:rPr>
          <w:noProof/>
        </w:rPr>
        <w:fldChar w:fldCharType="end"/>
      </w:r>
    </w:p>
    <w:p w14:paraId="7E9C646D" w14:textId="77777777" w:rsidR="0077280C" w:rsidRDefault="0077280C">
      <w:pPr>
        <w:pStyle w:val="TOC1"/>
        <w:tabs>
          <w:tab w:val="right" w:leader="dot" w:pos="9350"/>
        </w:tabs>
        <w:rPr>
          <w:rFonts w:asciiTheme="minorHAnsi" w:eastAsiaTheme="minorEastAsia" w:hAnsiTheme="minorHAnsi" w:cstheme="minorBidi"/>
          <w:noProof/>
          <w:color w:val="auto"/>
          <w:sz w:val="24"/>
          <w:szCs w:val="24"/>
          <w:lang w:eastAsia="ja-JP"/>
        </w:rPr>
      </w:pPr>
      <w:r>
        <w:rPr>
          <w:noProof/>
        </w:rPr>
        <w:t>XII. Frequently Asked Questions (FAQs)</w:t>
      </w:r>
      <w:r>
        <w:rPr>
          <w:noProof/>
        </w:rPr>
        <w:tab/>
      </w:r>
      <w:r>
        <w:rPr>
          <w:noProof/>
        </w:rPr>
        <w:fldChar w:fldCharType="begin"/>
      </w:r>
      <w:r>
        <w:rPr>
          <w:noProof/>
        </w:rPr>
        <w:instrText xml:space="preserve"> PAGEREF _Toc284791694 \h </w:instrText>
      </w:r>
      <w:r>
        <w:rPr>
          <w:noProof/>
        </w:rPr>
      </w:r>
      <w:r>
        <w:rPr>
          <w:noProof/>
        </w:rPr>
        <w:fldChar w:fldCharType="separate"/>
      </w:r>
      <w:r w:rsidR="00E32760">
        <w:rPr>
          <w:noProof/>
        </w:rPr>
        <w:t>7</w:t>
      </w:r>
      <w:r>
        <w:rPr>
          <w:noProof/>
        </w:rPr>
        <w:fldChar w:fldCharType="end"/>
      </w:r>
    </w:p>
    <w:p w14:paraId="50C59BB6" w14:textId="77777777" w:rsidR="0077280C" w:rsidRDefault="0077280C">
      <w:pPr>
        <w:pStyle w:val="TOC1"/>
        <w:tabs>
          <w:tab w:val="right" w:leader="dot" w:pos="9350"/>
        </w:tabs>
        <w:rPr>
          <w:rFonts w:asciiTheme="minorHAnsi" w:eastAsiaTheme="minorEastAsia" w:hAnsiTheme="minorHAnsi" w:cstheme="minorBidi"/>
          <w:noProof/>
          <w:color w:val="auto"/>
          <w:sz w:val="24"/>
          <w:szCs w:val="24"/>
          <w:lang w:eastAsia="ja-JP"/>
        </w:rPr>
      </w:pPr>
      <w:r>
        <w:rPr>
          <w:noProof/>
        </w:rPr>
        <w:t>XIII. Approval</w:t>
      </w:r>
      <w:r>
        <w:rPr>
          <w:noProof/>
        </w:rPr>
        <w:tab/>
      </w:r>
      <w:r>
        <w:rPr>
          <w:noProof/>
        </w:rPr>
        <w:fldChar w:fldCharType="begin"/>
      </w:r>
      <w:r>
        <w:rPr>
          <w:noProof/>
        </w:rPr>
        <w:instrText xml:space="preserve"> PAGEREF _Toc284791695 \h </w:instrText>
      </w:r>
      <w:r>
        <w:rPr>
          <w:noProof/>
        </w:rPr>
      </w:r>
      <w:r>
        <w:rPr>
          <w:noProof/>
        </w:rPr>
        <w:fldChar w:fldCharType="separate"/>
      </w:r>
      <w:r w:rsidR="00E32760">
        <w:rPr>
          <w:noProof/>
        </w:rPr>
        <w:t>7</w:t>
      </w:r>
      <w:r>
        <w:rPr>
          <w:noProof/>
        </w:rPr>
        <w:fldChar w:fldCharType="end"/>
      </w:r>
    </w:p>
    <w:p w14:paraId="47F38788" w14:textId="77777777" w:rsidR="0077280C" w:rsidRDefault="0077280C">
      <w:pPr>
        <w:pStyle w:val="TOC1"/>
        <w:tabs>
          <w:tab w:val="right" w:leader="dot" w:pos="9350"/>
        </w:tabs>
        <w:rPr>
          <w:rFonts w:asciiTheme="minorHAnsi" w:eastAsiaTheme="minorEastAsia" w:hAnsiTheme="minorHAnsi" w:cstheme="minorBidi"/>
          <w:noProof/>
          <w:color w:val="auto"/>
          <w:sz w:val="24"/>
          <w:szCs w:val="24"/>
          <w:lang w:eastAsia="ja-JP"/>
        </w:rPr>
      </w:pPr>
      <w:r>
        <w:rPr>
          <w:noProof/>
        </w:rPr>
        <w:t>XIV. Appendices</w:t>
      </w:r>
      <w:r>
        <w:rPr>
          <w:noProof/>
        </w:rPr>
        <w:tab/>
      </w:r>
      <w:r>
        <w:rPr>
          <w:noProof/>
        </w:rPr>
        <w:fldChar w:fldCharType="begin"/>
      </w:r>
      <w:r>
        <w:rPr>
          <w:noProof/>
        </w:rPr>
        <w:instrText xml:space="preserve"> PAGEREF _Toc284791696 \h </w:instrText>
      </w:r>
      <w:r>
        <w:rPr>
          <w:noProof/>
        </w:rPr>
      </w:r>
      <w:r>
        <w:rPr>
          <w:noProof/>
        </w:rPr>
        <w:fldChar w:fldCharType="separate"/>
      </w:r>
      <w:r w:rsidR="00E32760">
        <w:rPr>
          <w:noProof/>
        </w:rPr>
        <w:t>8</w:t>
      </w:r>
      <w:r>
        <w:rPr>
          <w:noProof/>
        </w:rPr>
        <w:fldChar w:fldCharType="end"/>
      </w:r>
    </w:p>
    <w:p w14:paraId="64A35441" w14:textId="77777777" w:rsidR="0077280C" w:rsidRDefault="0077280C">
      <w:pPr>
        <w:pStyle w:val="TOC2"/>
        <w:tabs>
          <w:tab w:val="right" w:leader="dot" w:pos="9350"/>
        </w:tabs>
        <w:rPr>
          <w:rFonts w:asciiTheme="minorHAnsi" w:eastAsiaTheme="minorEastAsia" w:hAnsiTheme="minorHAnsi" w:cstheme="minorBidi"/>
          <w:noProof/>
          <w:color w:val="auto"/>
          <w:sz w:val="24"/>
          <w:szCs w:val="24"/>
          <w:lang w:eastAsia="ja-JP"/>
        </w:rPr>
      </w:pPr>
      <w:r>
        <w:rPr>
          <w:noProof/>
        </w:rPr>
        <w:t>Appendix A: Application for Data Access Waiver</w:t>
      </w:r>
      <w:r>
        <w:rPr>
          <w:noProof/>
        </w:rPr>
        <w:tab/>
      </w:r>
      <w:r>
        <w:rPr>
          <w:noProof/>
        </w:rPr>
        <w:fldChar w:fldCharType="begin"/>
      </w:r>
      <w:r>
        <w:rPr>
          <w:noProof/>
        </w:rPr>
        <w:instrText xml:space="preserve"> PAGEREF _Toc284791697 \h </w:instrText>
      </w:r>
      <w:r>
        <w:rPr>
          <w:noProof/>
        </w:rPr>
      </w:r>
      <w:r>
        <w:rPr>
          <w:noProof/>
        </w:rPr>
        <w:fldChar w:fldCharType="separate"/>
      </w:r>
      <w:r w:rsidR="00E32760">
        <w:rPr>
          <w:noProof/>
        </w:rPr>
        <w:t>8</w:t>
      </w:r>
      <w:r>
        <w:rPr>
          <w:noProof/>
        </w:rPr>
        <w:fldChar w:fldCharType="end"/>
      </w:r>
    </w:p>
    <w:p w14:paraId="2579C8DC" w14:textId="77777777" w:rsidR="00130F9C" w:rsidRDefault="00130F9C">
      <w:pPr>
        <w:spacing w:after="200"/>
        <w:contextualSpacing w:val="0"/>
      </w:pPr>
      <w:r>
        <w:rPr>
          <w:b/>
          <w:sz w:val="28"/>
        </w:rPr>
        <w:fldChar w:fldCharType="end"/>
      </w:r>
    </w:p>
    <w:p w14:paraId="05B85210" w14:textId="77777777" w:rsidR="00B25371" w:rsidRPr="00130F9C" w:rsidRDefault="00CA18FD" w:rsidP="00130F9C">
      <w:pPr>
        <w:pStyle w:val="Heading1"/>
      </w:pPr>
      <w:bookmarkStart w:id="1" w:name="h.t5qa33ssjb90" w:colFirst="0" w:colLast="0"/>
      <w:bookmarkStart w:id="2" w:name="_Toc284791683"/>
      <w:bookmarkEnd w:id="1"/>
      <w:r w:rsidRPr="00130F9C">
        <w:t>I. Purpose</w:t>
      </w:r>
      <w:bookmarkEnd w:id="2"/>
    </w:p>
    <w:p w14:paraId="21FA48A8" w14:textId="2CF4E042" w:rsidR="007A3EBD" w:rsidRDefault="007A3EBD" w:rsidP="007A3EBD">
      <w:pPr>
        <w:contextualSpacing w:val="0"/>
      </w:pPr>
      <w:r>
        <w:t xml:space="preserve">NOAA environmental data  are produced at public expense and should be broadly accessible to the public. </w:t>
      </w:r>
      <w:r w:rsidR="00130F9C">
        <w:t xml:space="preserve">Furthermore data </w:t>
      </w:r>
      <w:r>
        <w:t>gathered for a specific purpose may be f</w:t>
      </w:r>
      <w:r w:rsidR="00130F9C">
        <w:t xml:space="preserve">ound useful in other contexts, and the </w:t>
      </w:r>
      <w:r>
        <w:t xml:space="preserve">ability to easily obtain and combine data from multiple sources may support decision-making, disaster response, or new economic opportunities. </w:t>
      </w:r>
      <w:r w:rsidR="00130F9C">
        <w:t xml:space="preserve">Finally, a </w:t>
      </w:r>
      <w:r>
        <w:t xml:space="preserve">mandate for public access is expressed in both federal policy and in NOAA Administrative Order (NAO) 212-15, </w:t>
      </w:r>
      <w:r>
        <w:rPr>
          <w:i/>
        </w:rPr>
        <w:t>Management of Environmental Data and Information</w:t>
      </w:r>
      <w:r>
        <w:t>.</w:t>
      </w:r>
      <w:r>
        <w:rPr>
          <w:vertAlign w:val="superscript"/>
        </w:rPr>
        <w:footnoteReference w:id="1"/>
      </w:r>
    </w:p>
    <w:p w14:paraId="6BB4F4C3" w14:textId="77777777" w:rsidR="00882B38" w:rsidRDefault="00882B38" w:rsidP="00AB5C79">
      <w:pPr>
        <w:contextualSpacing w:val="0"/>
      </w:pPr>
    </w:p>
    <w:p w14:paraId="181ECDE9" w14:textId="7EC43959" w:rsidR="00AB5C79" w:rsidRDefault="00882B38" w:rsidP="00AB5C79">
      <w:pPr>
        <w:contextualSpacing w:val="0"/>
      </w:pPr>
      <w:r>
        <w:t xml:space="preserve">The </w:t>
      </w:r>
      <w:r w:rsidR="00AB5C79">
        <w:t xml:space="preserve">purpose of this </w:t>
      </w:r>
      <w:r w:rsidR="003534BD">
        <w:t>Directive</w:t>
      </w:r>
      <w:r w:rsidR="00AB5C79">
        <w:t xml:space="preserve"> is to declare that all NOAA environmental data (with limited exceptions</w:t>
      </w:r>
      <w:r w:rsidR="00130F9C">
        <w:t>, upon approval of a waiver</w:t>
      </w:r>
      <w:r w:rsidR="00AB5C79">
        <w:t xml:space="preserve">) shall be made </w:t>
      </w:r>
      <w:r w:rsidR="00130F9C">
        <w:t xml:space="preserve">discoverable and </w:t>
      </w:r>
      <w:r w:rsidR="00AB5C79">
        <w:t>accessible via the Internet</w:t>
      </w:r>
      <w:r w:rsidR="00130F9C">
        <w:t xml:space="preserve"> in a timely fashion.</w:t>
      </w:r>
    </w:p>
    <w:p w14:paraId="6A230A82" w14:textId="77777777" w:rsidR="00B25371" w:rsidRDefault="00B25371">
      <w:pPr>
        <w:contextualSpacing w:val="0"/>
      </w:pPr>
    </w:p>
    <w:p w14:paraId="5D57078C" w14:textId="77777777" w:rsidR="00B25371" w:rsidRDefault="00CA18FD" w:rsidP="00130F9C">
      <w:pPr>
        <w:pStyle w:val="Heading1"/>
      </w:pPr>
      <w:bookmarkStart w:id="3" w:name="h.m0siajocukok" w:colFirst="0" w:colLast="0"/>
      <w:bookmarkStart w:id="4" w:name="_Toc284791684"/>
      <w:bookmarkEnd w:id="3"/>
      <w:r>
        <w:t>II. Scope</w:t>
      </w:r>
      <w:bookmarkEnd w:id="4"/>
    </w:p>
    <w:p w14:paraId="42B6162B" w14:textId="77777777" w:rsidR="00B25371" w:rsidRDefault="00B25371">
      <w:pPr>
        <w:contextualSpacing w:val="0"/>
      </w:pPr>
    </w:p>
    <w:p w14:paraId="5E7D439D" w14:textId="77777777" w:rsidR="00B25371" w:rsidRDefault="00CA18FD">
      <w:pPr>
        <w:contextualSpacing w:val="0"/>
      </w:pPr>
      <w:r>
        <w:t>This Directive applies to:</w:t>
      </w:r>
    </w:p>
    <w:p w14:paraId="0697CFA1" w14:textId="4F1527BC" w:rsidR="00B25371" w:rsidRDefault="00CA18FD">
      <w:pPr>
        <w:numPr>
          <w:ilvl w:val="0"/>
          <w:numId w:val="2"/>
        </w:numPr>
        <w:ind w:hanging="359"/>
      </w:pPr>
      <w:r>
        <w:t>Digitally formatted environmental data</w:t>
      </w:r>
      <w:r w:rsidR="00A67B4B">
        <w:rPr>
          <w:rStyle w:val="FootnoteReference"/>
        </w:rPr>
        <w:footnoteReference w:id="2"/>
      </w:r>
      <w:r>
        <w:t xml:space="preserve"> and derived data products resulting from observing systems, numerical models, </w:t>
      </w:r>
      <w:r w:rsidR="00BE6DCF">
        <w:t>product generation, or</w:t>
      </w:r>
      <w:r>
        <w:t xml:space="preserve"> research performed within NOAA, or by NOAA contractors, or by Cooperative Institutes using NOAA facilities.</w:t>
      </w:r>
    </w:p>
    <w:p w14:paraId="23056B17" w14:textId="1D9D1699" w:rsidR="00B25371" w:rsidRDefault="00CA18FD">
      <w:pPr>
        <w:numPr>
          <w:ilvl w:val="0"/>
          <w:numId w:val="2"/>
        </w:numPr>
        <w:ind w:hanging="359"/>
      </w:pPr>
      <w:r>
        <w:lastRenderedPageBreak/>
        <w:t>All past, current</w:t>
      </w:r>
      <w:r w:rsidR="00BE6DCF">
        <w:t>,</w:t>
      </w:r>
      <w:r>
        <w:t xml:space="preserve"> and future data from current or future Programs.</w:t>
      </w:r>
    </w:p>
    <w:p w14:paraId="21EA2341" w14:textId="55FAD42E" w:rsidR="00B25371" w:rsidRDefault="00CA18FD">
      <w:pPr>
        <w:numPr>
          <w:ilvl w:val="0"/>
          <w:numId w:val="2"/>
        </w:numPr>
        <w:ind w:hanging="359"/>
      </w:pPr>
      <w:r>
        <w:t xml:space="preserve">All legacy data archived </w:t>
      </w:r>
      <w:r w:rsidR="00223051">
        <w:t xml:space="preserve">in digital form </w:t>
      </w:r>
      <w:r>
        <w:t xml:space="preserve">at </w:t>
      </w:r>
      <w:r w:rsidR="00270984">
        <w:t>the</w:t>
      </w:r>
      <w:r>
        <w:t xml:space="preserve"> NOAA National Center</w:t>
      </w:r>
      <w:r w:rsidR="000B6CE7">
        <w:t>s</w:t>
      </w:r>
      <w:r w:rsidR="00270984">
        <w:t xml:space="preserve"> for Environmental Information (NCEI)</w:t>
      </w:r>
      <w:r>
        <w:t>.</w:t>
      </w:r>
      <w:r w:rsidR="00BC03FB" w:rsidRPr="00BC03FB">
        <w:rPr>
          <w:vertAlign w:val="superscript"/>
        </w:rPr>
        <w:t xml:space="preserve"> </w:t>
      </w:r>
      <w:r w:rsidR="00BC03FB">
        <w:rPr>
          <w:vertAlign w:val="superscript"/>
        </w:rPr>
        <w:footnoteReference w:id="3"/>
      </w:r>
    </w:p>
    <w:p w14:paraId="2E573C8C" w14:textId="77777777" w:rsidR="00B25371" w:rsidRDefault="00B25371">
      <w:pPr>
        <w:contextualSpacing w:val="0"/>
      </w:pPr>
    </w:p>
    <w:p w14:paraId="63BA88B8" w14:textId="3950C36F" w:rsidR="00B25371" w:rsidRDefault="00CA18FD">
      <w:pPr>
        <w:contextualSpacing w:val="0"/>
      </w:pPr>
      <w:r>
        <w:t xml:space="preserve">This directive recognizes that some data may not be made accessible for legal or technical reasons, but decisions to withhold access must be explicit and justified per the Waiver </w:t>
      </w:r>
      <w:r w:rsidR="00C41A91">
        <w:t xml:space="preserve">option </w:t>
      </w:r>
      <w:r>
        <w:t>below.</w:t>
      </w:r>
    </w:p>
    <w:p w14:paraId="061BEE16" w14:textId="77777777" w:rsidR="00B25371" w:rsidRDefault="00B25371">
      <w:pPr>
        <w:contextualSpacing w:val="0"/>
      </w:pPr>
    </w:p>
    <w:p w14:paraId="1B92CA4B" w14:textId="77777777" w:rsidR="00A67B4B" w:rsidRDefault="00A67B4B" w:rsidP="00A67B4B">
      <w:pPr>
        <w:keepNext/>
        <w:contextualSpacing w:val="0"/>
      </w:pPr>
      <w:r>
        <w:t>This Directive does not apply to:</w:t>
      </w:r>
    </w:p>
    <w:p w14:paraId="69676959" w14:textId="77777777" w:rsidR="00A67B4B" w:rsidRDefault="00A67B4B" w:rsidP="00A67B4B">
      <w:pPr>
        <w:pStyle w:val="ListParagraph"/>
        <w:numPr>
          <w:ilvl w:val="0"/>
          <w:numId w:val="6"/>
        </w:numPr>
        <w:contextualSpacing w:val="0"/>
      </w:pPr>
      <w:r>
        <w:t xml:space="preserve">Data produced by NOAA grantees or Cooperative Institutes, which are instead subject to the NOAA </w:t>
      </w:r>
      <w:r>
        <w:rPr>
          <w:i/>
        </w:rPr>
        <w:t>Data Sharing Policy for Grants and Cooperative Agreements</w:t>
      </w:r>
      <w:r>
        <w:t>.</w:t>
      </w:r>
      <w:r w:rsidRPr="00691005">
        <w:rPr>
          <w:vertAlign w:val="superscript"/>
        </w:rPr>
        <w:t xml:space="preserve"> </w:t>
      </w:r>
      <w:bookmarkStart w:id="5" w:name="_Ref275604017"/>
      <w:r>
        <w:rPr>
          <w:vertAlign w:val="superscript"/>
        </w:rPr>
        <w:footnoteReference w:id="4"/>
      </w:r>
      <w:bookmarkEnd w:id="5"/>
    </w:p>
    <w:p w14:paraId="2CA69B05" w14:textId="6BD0BD2D" w:rsidR="005231F7" w:rsidRDefault="005231F7" w:rsidP="007A3EBD">
      <w:pPr>
        <w:pStyle w:val="ListParagraph"/>
        <w:numPr>
          <w:ilvl w:val="0"/>
          <w:numId w:val="6"/>
        </w:numPr>
        <w:contextualSpacing w:val="0"/>
      </w:pPr>
      <w:r>
        <w:t xml:space="preserve">Third-party data purchased or acquired from external sources, which are instead subject to the </w:t>
      </w:r>
      <w:r>
        <w:rPr>
          <w:i/>
        </w:rPr>
        <w:t>NOAA Recommended Practice for Use of External Data.</w:t>
      </w:r>
      <w:r w:rsidRPr="001C1DBE">
        <w:rPr>
          <w:rStyle w:val="FootnoteReference"/>
        </w:rPr>
        <w:footnoteReference w:id="5"/>
      </w:r>
      <w:r>
        <w:t xml:space="preserve"> However, derived products created by NOAA from third-party data are subject to this Directive</w:t>
      </w:r>
      <w:r w:rsidR="00BD31FA">
        <w:t xml:space="preserve"> unless the acquisition agreement prohibits making such derived products accessible</w:t>
      </w:r>
      <w:r>
        <w:t>.</w:t>
      </w:r>
    </w:p>
    <w:p w14:paraId="4C1F001C" w14:textId="365B42D1" w:rsidR="00A67B4B" w:rsidRDefault="00EF3A7A" w:rsidP="00A67B4B">
      <w:pPr>
        <w:pStyle w:val="ListParagraph"/>
        <w:numPr>
          <w:ilvl w:val="0"/>
          <w:numId w:val="6"/>
        </w:numPr>
        <w:contextualSpacing w:val="0"/>
      </w:pPr>
      <w:r>
        <w:t>L</w:t>
      </w:r>
      <w:r w:rsidR="00A67B4B" w:rsidRPr="0040212D">
        <w:t xml:space="preserve">egacy </w:t>
      </w:r>
      <w:r w:rsidR="00A67B4B">
        <w:t>data</w:t>
      </w:r>
      <w:r w:rsidR="00A67B4B" w:rsidRPr="0040212D">
        <w:t xml:space="preserve"> </w:t>
      </w:r>
      <w:r w:rsidR="00A67B4B">
        <w:t xml:space="preserve">that were </w:t>
      </w:r>
      <w:r w:rsidR="00A67B4B" w:rsidRPr="00A67B4B">
        <w:t xml:space="preserve">produced by NOAA Programs which no longer exist, </w:t>
      </w:r>
      <w:r w:rsidR="00223051">
        <w:t xml:space="preserve">and were never archived, </w:t>
      </w:r>
      <w:r w:rsidR="00A67B4B" w:rsidRPr="00A67B4B">
        <w:t xml:space="preserve">unless those results are deemed worthy of </w:t>
      </w:r>
      <w:r w:rsidR="00A67B4B">
        <w:t>public access</w:t>
      </w:r>
      <w:r w:rsidR="00A67B4B" w:rsidRPr="00A67B4B">
        <w:t xml:space="preserve"> by an existing Program which identifies the necessary resources for </w:t>
      </w:r>
      <w:r>
        <w:t>accessibility</w:t>
      </w:r>
      <w:r w:rsidR="00A67B4B" w:rsidRPr="00A67B4B">
        <w:t>.</w:t>
      </w:r>
    </w:p>
    <w:p w14:paraId="5C53FE73" w14:textId="77777777" w:rsidR="00A67B4B" w:rsidRDefault="00A67B4B" w:rsidP="00A67B4B">
      <w:pPr>
        <w:pStyle w:val="ListParagraph"/>
        <w:numPr>
          <w:ilvl w:val="0"/>
          <w:numId w:val="6"/>
        </w:numPr>
        <w:contextualSpacing w:val="0"/>
      </w:pPr>
      <w:r>
        <w:t>Non-digital media (such as paper or analog tape), physical specimens, and preserved samples.</w:t>
      </w:r>
    </w:p>
    <w:p w14:paraId="660693B1" w14:textId="43324865" w:rsidR="001352C3" w:rsidRDefault="001352C3" w:rsidP="00A67B4B">
      <w:pPr>
        <w:pStyle w:val="ListParagraph"/>
        <w:numPr>
          <w:ilvl w:val="0"/>
          <w:numId w:val="6"/>
        </w:numPr>
        <w:contextualSpacing w:val="0"/>
      </w:pPr>
      <w:r>
        <w:t>Text-based warnings, advisories, forecasts, and similar textual products.</w:t>
      </w:r>
    </w:p>
    <w:p w14:paraId="32E6FE4F" w14:textId="78DD40F6" w:rsidR="00EE6193" w:rsidRDefault="00EE6193" w:rsidP="00A67B4B">
      <w:pPr>
        <w:pStyle w:val="ListParagraph"/>
        <w:numPr>
          <w:ilvl w:val="0"/>
          <w:numId w:val="6"/>
        </w:numPr>
        <w:contextualSpacing w:val="0"/>
      </w:pPr>
      <w:r>
        <w:t>Data that have been determined to have no value</w:t>
      </w:r>
      <w:r w:rsidR="00A85D5F">
        <w:t xml:space="preserve"> to NOAA</w:t>
      </w:r>
      <w:r>
        <w:t xml:space="preserve"> (for example, outputs from experimental runs of a numerical model).</w:t>
      </w:r>
    </w:p>
    <w:p w14:paraId="190FA3F7" w14:textId="21E29A9C" w:rsidR="00722067" w:rsidRDefault="00722067" w:rsidP="00A67B4B">
      <w:pPr>
        <w:pStyle w:val="ListParagraph"/>
        <w:numPr>
          <w:ilvl w:val="0"/>
          <w:numId w:val="6"/>
        </w:numPr>
        <w:contextualSpacing w:val="0"/>
      </w:pPr>
      <w:r>
        <w:t>Access statistics, forecast performance metrics, and other business process information that are about data but do not themselves constitute environmental data.</w:t>
      </w:r>
    </w:p>
    <w:p w14:paraId="4D165888" w14:textId="77777777" w:rsidR="00A67B4B" w:rsidRDefault="00A67B4B">
      <w:pPr>
        <w:contextualSpacing w:val="0"/>
      </w:pPr>
    </w:p>
    <w:p w14:paraId="5D5F8779" w14:textId="58B7471B" w:rsidR="00691108" w:rsidRPr="00D63450" w:rsidRDefault="00D63450">
      <w:pPr>
        <w:contextualSpacing w:val="0"/>
      </w:pPr>
      <w:r>
        <w:t>Approved requests for information submitted pursuant to the US Freedom of Information Act (</w:t>
      </w:r>
      <w:r w:rsidR="00691108" w:rsidRPr="00771F83">
        <w:t>FOIA</w:t>
      </w:r>
      <w:r>
        <w:t>)</w:t>
      </w:r>
      <w:r w:rsidR="00691108" w:rsidRPr="00771F83">
        <w:t xml:space="preserve"> </w:t>
      </w:r>
      <w:r>
        <w:t>shall supersede access restrictions permitted by this Directive.</w:t>
      </w:r>
    </w:p>
    <w:p w14:paraId="78898367" w14:textId="089601C8" w:rsidR="00B25371" w:rsidRDefault="00CA18FD" w:rsidP="00130F9C">
      <w:pPr>
        <w:pStyle w:val="Heading1"/>
      </w:pPr>
      <w:bookmarkStart w:id="6" w:name="h.sy5mt053dr4n" w:colFirst="0" w:colLast="0"/>
      <w:bookmarkStart w:id="7" w:name="_Toc284791685"/>
      <w:bookmarkEnd w:id="6"/>
      <w:r>
        <w:t xml:space="preserve">III. </w:t>
      </w:r>
      <w:r w:rsidR="0097515C">
        <w:t>Authority</w:t>
      </w:r>
      <w:bookmarkEnd w:id="7"/>
    </w:p>
    <w:p w14:paraId="4E82F636" w14:textId="77777777" w:rsidR="00B25371" w:rsidRDefault="00CA18FD">
      <w:pPr>
        <w:contextualSpacing w:val="0"/>
      </w:pPr>
      <w:r>
        <w:t>This Directive has been issued by the NOAA Environmental Data Management Committee (EDMC), with the approval of the NOAA Chief Information Officer (CIO) Council and the NOAA Observing System Council (NOSC), pursuant to the authorities granted in NAO 212-15.</w:t>
      </w:r>
    </w:p>
    <w:p w14:paraId="112C4FC2" w14:textId="77777777" w:rsidR="00B25371" w:rsidRDefault="00B25371">
      <w:pPr>
        <w:contextualSpacing w:val="0"/>
      </w:pPr>
    </w:p>
    <w:p w14:paraId="6BFC8CA8" w14:textId="77777777" w:rsidR="00B25371" w:rsidRDefault="00CA18FD">
      <w:pPr>
        <w:contextualSpacing w:val="0"/>
      </w:pPr>
      <w:r>
        <w:t>Relevant agency and national policy:</w:t>
      </w:r>
    </w:p>
    <w:p w14:paraId="50BE71C5" w14:textId="77777777" w:rsidR="00B25371" w:rsidRDefault="00CA18FD">
      <w:pPr>
        <w:numPr>
          <w:ilvl w:val="0"/>
          <w:numId w:val="4"/>
        </w:numPr>
        <w:ind w:hanging="359"/>
      </w:pPr>
      <w:r>
        <w:t>NOAA Environmental Data Management Framework</w:t>
      </w:r>
      <w:r>
        <w:rPr>
          <w:vertAlign w:val="superscript"/>
        </w:rPr>
        <w:footnoteReference w:id="6"/>
      </w:r>
    </w:p>
    <w:p w14:paraId="351F7D91" w14:textId="77777777" w:rsidR="00B25371" w:rsidRDefault="00CA18FD">
      <w:pPr>
        <w:numPr>
          <w:ilvl w:val="0"/>
          <w:numId w:val="4"/>
        </w:numPr>
        <w:ind w:hanging="359"/>
      </w:pPr>
      <w:r>
        <w:t>US Digital Government Strategy</w:t>
      </w:r>
      <w:r>
        <w:rPr>
          <w:vertAlign w:val="superscript"/>
        </w:rPr>
        <w:footnoteReference w:id="7"/>
      </w:r>
    </w:p>
    <w:p w14:paraId="1420E5D7" w14:textId="77777777" w:rsidR="00B25371" w:rsidRDefault="00CA18FD">
      <w:pPr>
        <w:numPr>
          <w:ilvl w:val="0"/>
          <w:numId w:val="4"/>
        </w:numPr>
        <w:ind w:hanging="359"/>
      </w:pPr>
      <w:r>
        <w:t>US Open Data Policy (OMB Memorandum M-13-13)</w:t>
      </w:r>
      <w:bookmarkStart w:id="8" w:name="_Ref275698853"/>
      <w:r>
        <w:rPr>
          <w:vertAlign w:val="superscript"/>
        </w:rPr>
        <w:footnoteReference w:id="8"/>
      </w:r>
      <w:bookmarkEnd w:id="8"/>
    </w:p>
    <w:p w14:paraId="4D1E2B7E" w14:textId="77777777" w:rsidR="00B25371" w:rsidRDefault="00CA18FD">
      <w:pPr>
        <w:numPr>
          <w:ilvl w:val="0"/>
          <w:numId w:val="4"/>
        </w:numPr>
        <w:ind w:hanging="359"/>
      </w:pPr>
      <w:r>
        <w:t>OSTP Memorandum on Increasing Public Access to the Results of Federally-Funded Research</w:t>
      </w:r>
      <w:r>
        <w:rPr>
          <w:vertAlign w:val="superscript"/>
        </w:rPr>
        <w:footnoteReference w:id="9"/>
      </w:r>
    </w:p>
    <w:p w14:paraId="19775811" w14:textId="77777777" w:rsidR="00B25371" w:rsidRDefault="00CA18FD">
      <w:pPr>
        <w:numPr>
          <w:ilvl w:val="0"/>
          <w:numId w:val="4"/>
        </w:numPr>
        <w:ind w:hanging="359"/>
      </w:pPr>
      <w:r>
        <w:t>OMB Circular A-16 Revised</w:t>
      </w:r>
      <w:r>
        <w:rPr>
          <w:vertAlign w:val="superscript"/>
        </w:rPr>
        <w:footnoteReference w:id="10"/>
      </w:r>
    </w:p>
    <w:p w14:paraId="79398ADC" w14:textId="77777777" w:rsidR="00B25371" w:rsidRDefault="00CA18FD" w:rsidP="00130F9C">
      <w:pPr>
        <w:pStyle w:val="Heading1"/>
      </w:pPr>
      <w:bookmarkStart w:id="9" w:name="h.pow1flltr2r" w:colFirst="0" w:colLast="0"/>
      <w:bookmarkStart w:id="10" w:name="_Toc284791686"/>
      <w:bookmarkEnd w:id="9"/>
      <w:r>
        <w:lastRenderedPageBreak/>
        <w:t>IV. Directive</w:t>
      </w:r>
      <w:bookmarkEnd w:id="10"/>
    </w:p>
    <w:p w14:paraId="2F9101C6" w14:textId="77777777" w:rsidR="00B25371" w:rsidRDefault="00CA18FD">
      <w:pPr>
        <w:numPr>
          <w:ilvl w:val="0"/>
          <w:numId w:val="1"/>
        </w:numPr>
        <w:ind w:hanging="359"/>
      </w:pPr>
      <w:r>
        <w:rPr>
          <w:b/>
        </w:rPr>
        <w:t xml:space="preserve">Discoverability: </w:t>
      </w:r>
      <w:r>
        <w:t>NOAA environmental data shall be discoverable by the public, unless a waiver has been granted.</w:t>
      </w:r>
    </w:p>
    <w:p w14:paraId="68FDD97A" w14:textId="12AAC374" w:rsidR="00B25371" w:rsidRDefault="00CA18FD">
      <w:pPr>
        <w:numPr>
          <w:ilvl w:val="1"/>
          <w:numId w:val="1"/>
        </w:numPr>
        <w:ind w:hanging="359"/>
      </w:pPr>
      <w:r>
        <w:t xml:space="preserve">Approved submission of data to </w:t>
      </w:r>
      <w:r w:rsidR="00270984">
        <w:t>the</w:t>
      </w:r>
      <w:r>
        <w:t xml:space="preserve"> NOAA National Center</w:t>
      </w:r>
      <w:r w:rsidR="000B6CE7">
        <w:t>s</w:t>
      </w:r>
      <w:r w:rsidR="00270984">
        <w:t xml:space="preserve"> for Environmental Information</w:t>
      </w:r>
      <w:r w:rsidR="00090027">
        <w:t>, and inclusion of the data in a public NCEI inventory,</w:t>
      </w:r>
      <w:r>
        <w:t xml:space="preserve"> shall be considered to meet all the provisions of this requirement for discoverability</w:t>
      </w:r>
      <w:r w:rsidR="00090027">
        <w:t xml:space="preserve"> </w:t>
      </w:r>
      <w:r>
        <w:t>.</w:t>
      </w:r>
      <w:r w:rsidR="00223051">
        <w:rPr>
          <w:rStyle w:val="FootnoteReference"/>
        </w:rPr>
        <w:footnoteReference w:id="11"/>
      </w:r>
      <w:r w:rsidR="00090027">
        <w:t xml:space="preserve"> Data not submitted to NCEI, or not made discoverable by NCEI, shall independently satisfy the requirements below.</w:t>
      </w:r>
    </w:p>
    <w:p w14:paraId="6D8D0146" w14:textId="77777777" w:rsidR="00B25371" w:rsidRDefault="00CA18FD">
      <w:pPr>
        <w:numPr>
          <w:ilvl w:val="1"/>
          <w:numId w:val="1"/>
        </w:numPr>
        <w:ind w:hanging="359"/>
      </w:pPr>
      <w:r>
        <w:t xml:space="preserve">Datasets shall be listed in NOAA's public data catalog, currently established at </w:t>
      </w:r>
      <w:hyperlink r:id="rId9">
        <w:r>
          <w:rPr>
            <w:color w:val="1155CC"/>
            <w:u w:val="single"/>
          </w:rPr>
          <w:t>https://data.noaa.gov/</w:t>
        </w:r>
      </w:hyperlink>
      <w:r>
        <w:t xml:space="preserve">. </w:t>
      </w:r>
    </w:p>
    <w:p w14:paraId="5576C01B" w14:textId="11D3D3F7" w:rsidR="00B25371" w:rsidRDefault="00CA18FD">
      <w:pPr>
        <w:numPr>
          <w:ilvl w:val="1"/>
          <w:numId w:val="1"/>
        </w:numPr>
        <w:ind w:hanging="359"/>
      </w:pPr>
      <w:r>
        <w:t>Catalog entries shall include one or more links for data access satisfying requirement 2.3 below.</w:t>
      </w:r>
    </w:p>
    <w:p w14:paraId="47B4B861" w14:textId="0C173014" w:rsidR="00B25371" w:rsidRDefault="00CA18FD">
      <w:pPr>
        <w:numPr>
          <w:ilvl w:val="1"/>
          <w:numId w:val="1"/>
        </w:numPr>
        <w:ind w:hanging="359"/>
      </w:pPr>
      <w:r>
        <w:t>Catalog entries shall be constructed from formal metadata records</w:t>
      </w:r>
      <w:r w:rsidR="00C41A91">
        <w:t>.</w:t>
      </w:r>
    </w:p>
    <w:p w14:paraId="7B1242A4" w14:textId="77777777" w:rsidR="00B25371" w:rsidRDefault="00CA18FD">
      <w:pPr>
        <w:numPr>
          <w:ilvl w:val="2"/>
          <w:numId w:val="1"/>
        </w:numPr>
        <w:ind w:hanging="359"/>
      </w:pPr>
      <w:r>
        <w:t xml:space="preserve">All new metadata records shall be compliant with the EDMC </w:t>
      </w:r>
      <w:r>
        <w:rPr>
          <w:i/>
        </w:rPr>
        <w:t>Data Documentation Procedural Directive</w:t>
      </w:r>
      <w:r>
        <w:t>.</w:t>
      </w:r>
      <w:r>
        <w:rPr>
          <w:vertAlign w:val="superscript"/>
        </w:rPr>
        <w:footnoteReference w:id="12"/>
      </w:r>
    </w:p>
    <w:p w14:paraId="069392E1" w14:textId="77777777" w:rsidR="00B25371" w:rsidRDefault="00CA18FD">
      <w:pPr>
        <w:numPr>
          <w:ilvl w:val="2"/>
          <w:numId w:val="1"/>
        </w:numPr>
        <w:ind w:hanging="359"/>
      </w:pPr>
      <w:r>
        <w:t>Legacy metadata records compliant with the Federal Geographic Data Committee (FGDC) Content Standard for Digital Geospatial Metadata (CSDGM) and its extensions (e.g., Biological Data Extension) shall be accepted by the Catalog until this provision is rescinded.</w:t>
      </w:r>
    </w:p>
    <w:p w14:paraId="66767A9B" w14:textId="67229293" w:rsidR="00B25371" w:rsidRDefault="00CA18FD">
      <w:pPr>
        <w:numPr>
          <w:ilvl w:val="2"/>
          <w:numId w:val="1"/>
        </w:numPr>
        <w:ind w:hanging="359"/>
      </w:pPr>
      <w:r>
        <w:t>No other metadata standards or formats shall be accepted by the NOAA Catalog</w:t>
      </w:r>
      <w:r w:rsidR="00D55F2B">
        <w:t xml:space="preserve"> unless this provision is updated.</w:t>
      </w:r>
      <w:r w:rsidR="00D55F2B">
        <w:rPr>
          <w:rStyle w:val="FootnoteReference"/>
        </w:rPr>
        <w:footnoteReference w:id="13"/>
      </w:r>
    </w:p>
    <w:p w14:paraId="6A4A8757" w14:textId="77777777" w:rsidR="00B25371" w:rsidRDefault="00CA18FD">
      <w:pPr>
        <w:numPr>
          <w:ilvl w:val="1"/>
          <w:numId w:val="1"/>
        </w:numPr>
        <w:ind w:hanging="359"/>
      </w:pPr>
      <w:r>
        <w:t>Metadata records shall be placed in a Web-Accessible Folder (WAF). A WAF is a web server directory at a specific internet address (Uniform Resource Location, or URL) that directly lists one or more metadata records without an intervening index page.</w:t>
      </w:r>
    </w:p>
    <w:p w14:paraId="4836F82F" w14:textId="77777777" w:rsidR="00B25371" w:rsidRDefault="00CA18FD">
      <w:pPr>
        <w:numPr>
          <w:ilvl w:val="1"/>
          <w:numId w:val="1"/>
        </w:numPr>
        <w:ind w:hanging="359"/>
      </w:pPr>
      <w:r>
        <w:t xml:space="preserve">The URL of the WAF shall be registered with the Catalog. Registration can be initiated by sending an email request to </w:t>
      </w:r>
      <w:hyperlink r:id="rId10">
        <w:r>
          <w:rPr>
            <w:color w:val="1155CC"/>
            <w:u w:val="single"/>
          </w:rPr>
          <w:t>noaa.data.catalog@noaa.gov</w:t>
        </w:r>
      </w:hyperlink>
      <w:r>
        <w:t>.</w:t>
      </w:r>
    </w:p>
    <w:p w14:paraId="7FDC0C45" w14:textId="368BF09D" w:rsidR="00B25371" w:rsidRDefault="00C41A91">
      <w:pPr>
        <w:numPr>
          <w:ilvl w:val="1"/>
          <w:numId w:val="1"/>
        </w:numPr>
        <w:ind w:hanging="359"/>
      </w:pPr>
      <w:r>
        <w:t>Waivers for data that can</w:t>
      </w:r>
      <w:r w:rsidR="00CA18FD">
        <w:t>not be made discoverable by the public shall be submitted using the form in Appendix A.</w:t>
      </w:r>
    </w:p>
    <w:p w14:paraId="37CFB42B" w14:textId="77777777" w:rsidR="00B25371" w:rsidRDefault="00B25371">
      <w:pPr>
        <w:contextualSpacing w:val="0"/>
      </w:pPr>
    </w:p>
    <w:p w14:paraId="363FAE43" w14:textId="77777777" w:rsidR="00B25371" w:rsidRDefault="00CA18FD">
      <w:pPr>
        <w:numPr>
          <w:ilvl w:val="0"/>
          <w:numId w:val="1"/>
        </w:numPr>
        <w:ind w:hanging="359"/>
      </w:pPr>
      <w:r>
        <w:rPr>
          <w:b/>
        </w:rPr>
        <w:t xml:space="preserve">Accessibility: </w:t>
      </w:r>
      <w:r>
        <w:t>NOAA environmental data shall be accessible by the public, unless a waiver has been granted.</w:t>
      </w:r>
    </w:p>
    <w:p w14:paraId="440D159C" w14:textId="3C18EB58" w:rsidR="00B25371" w:rsidRDefault="00CA18FD">
      <w:pPr>
        <w:numPr>
          <w:ilvl w:val="1"/>
          <w:numId w:val="1"/>
        </w:numPr>
        <w:ind w:hanging="359"/>
      </w:pPr>
      <w:r>
        <w:t xml:space="preserve">Approved submission of data to </w:t>
      </w:r>
      <w:r w:rsidR="00270984">
        <w:t>the</w:t>
      </w:r>
      <w:r>
        <w:t xml:space="preserve"> NOAA National Center</w:t>
      </w:r>
      <w:r w:rsidR="000B6CE7">
        <w:t>s</w:t>
      </w:r>
      <w:r w:rsidR="00270984">
        <w:t xml:space="preserve"> for Environmental Information</w:t>
      </w:r>
      <w:r w:rsidR="00090027">
        <w:t>, and provision of access by NCEI,</w:t>
      </w:r>
      <w:r>
        <w:t xml:space="preserve"> shall be considered to meet all the provisions of this requirement for accessibility</w:t>
      </w:r>
      <w:r w:rsidR="00090027">
        <w:t xml:space="preserve">. </w:t>
      </w:r>
      <w:r w:rsidR="00895806">
        <w:t xml:space="preserve"> </w:t>
      </w:r>
      <w:r w:rsidR="00090027">
        <w:t>Data not submitted to NCEI, or not made accessible by NCEI, shall independently satisfy the requirements below.</w:t>
      </w:r>
    </w:p>
    <w:p w14:paraId="4502D046" w14:textId="53041B8A" w:rsidR="00B25371" w:rsidRDefault="00CA18FD">
      <w:pPr>
        <w:numPr>
          <w:ilvl w:val="1"/>
          <w:numId w:val="1"/>
        </w:numPr>
        <w:ind w:hanging="359"/>
      </w:pPr>
      <w:r>
        <w:t>Data shall be available in one or more machine-readable digital formats. Open-standard, non-proprietary formats are recommended, per US Open Data Policy.</w:t>
      </w:r>
      <w:bookmarkStart w:id="11" w:name="_Ref284774226"/>
      <w:r w:rsidR="00F52020">
        <w:rPr>
          <w:rStyle w:val="FootnoteReference"/>
        </w:rPr>
        <w:footnoteReference w:id="14"/>
      </w:r>
      <w:bookmarkEnd w:id="11"/>
      <w:r>
        <w:t xml:space="preserve"> </w:t>
      </w:r>
    </w:p>
    <w:p w14:paraId="17FCD5AA" w14:textId="7CBADBCC" w:rsidR="00B25371" w:rsidRDefault="00CA18FD">
      <w:pPr>
        <w:numPr>
          <w:ilvl w:val="1"/>
          <w:numId w:val="1"/>
        </w:numPr>
        <w:ind w:hanging="359"/>
      </w:pPr>
      <w:r>
        <w:lastRenderedPageBreak/>
        <w:t xml:space="preserve">At least one of the following </w:t>
      </w:r>
      <w:r w:rsidR="00722067">
        <w:t xml:space="preserve">machine-readable </w:t>
      </w:r>
      <w:r>
        <w:t>data access methods shall be provided:</w:t>
      </w:r>
    </w:p>
    <w:p w14:paraId="599D9221" w14:textId="5FA16103" w:rsidR="00B25371" w:rsidRDefault="00CA18FD">
      <w:pPr>
        <w:numPr>
          <w:ilvl w:val="2"/>
          <w:numId w:val="1"/>
        </w:numPr>
        <w:ind w:hanging="359"/>
      </w:pPr>
      <w:r>
        <w:t>Data shall preferably be made available via a web service or application programming interface (API) that supports machine-to-machine data access and enables users to request the desired subset of the data. Open-standard, non-proprietary services are recommended, per US Open Data Policy.</w:t>
      </w:r>
      <w:r w:rsidR="00F52020" w:rsidRPr="0077280C">
        <w:rPr>
          <w:vertAlign w:val="superscript"/>
        </w:rPr>
        <w:fldChar w:fldCharType="begin"/>
      </w:r>
      <w:r w:rsidR="00F52020" w:rsidRPr="0077280C">
        <w:rPr>
          <w:vertAlign w:val="superscript"/>
        </w:rPr>
        <w:instrText xml:space="preserve"> NOTEREF _Ref284774226 \h </w:instrText>
      </w:r>
      <w:r w:rsidR="00F52020" w:rsidRPr="0077280C">
        <w:rPr>
          <w:vertAlign w:val="superscript"/>
        </w:rPr>
      </w:r>
      <w:r w:rsidR="00F52020" w:rsidRPr="0077280C">
        <w:rPr>
          <w:vertAlign w:val="superscript"/>
        </w:rPr>
        <w:fldChar w:fldCharType="separate"/>
      </w:r>
      <w:r w:rsidR="00E32760">
        <w:rPr>
          <w:vertAlign w:val="superscript"/>
        </w:rPr>
        <w:t>14</w:t>
      </w:r>
      <w:r w:rsidR="00F52020" w:rsidRPr="0077280C">
        <w:rPr>
          <w:vertAlign w:val="superscript"/>
        </w:rPr>
        <w:fldChar w:fldCharType="end"/>
      </w:r>
      <w:r>
        <w:t xml:space="preserve"> </w:t>
      </w:r>
    </w:p>
    <w:p w14:paraId="0CFBDEBF" w14:textId="025A18BB" w:rsidR="00B25371" w:rsidRDefault="00CA18FD">
      <w:pPr>
        <w:numPr>
          <w:ilvl w:val="2"/>
          <w:numId w:val="1"/>
        </w:numPr>
        <w:ind w:hanging="359"/>
      </w:pPr>
      <w:r>
        <w:t>Data may be made available via bulk download via File Transfer Protocol (FTP)</w:t>
      </w:r>
      <w:r w:rsidR="00671F4E">
        <w:t xml:space="preserve"> or Hypertext Transport Protocol (HTTP)</w:t>
      </w:r>
      <w:r>
        <w:t xml:space="preserve"> in addition to via web service(s). However, bulk download as the only method of access shall be discouraged.</w:t>
      </w:r>
    </w:p>
    <w:p w14:paraId="359D084C" w14:textId="4F379A30" w:rsidR="00B25371" w:rsidRDefault="00CA18FD">
      <w:pPr>
        <w:numPr>
          <w:ilvl w:val="2"/>
          <w:numId w:val="1"/>
        </w:numPr>
        <w:ind w:hanging="359"/>
      </w:pPr>
      <w:r>
        <w:t>Archiv</w:t>
      </w:r>
      <w:r w:rsidR="007D2101">
        <w:t>ed</w:t>
      </w:r>
      <w:r>
        <w:t xml:space="preserve"> data stored on robotic tape drive may be made available via asynchronous ordering service if necessary. Migration to online data and services is encouraged.</w:t>
      </w:r>
    </w:p>
    <w:p w14:paraId="64542D50" w14:textId="1D5D71FE" w:rsidR="00B25371" w:rsidRDefault="00CA18FD">
      <w:pPr>
        <w:numPr>
          <w:ilvl w:val="1"/>
          <w:numId w:val="1"/>
        </w:numPr>
        <w:ind w:hanging="359"/>
      </w:pPr>
      <w:r>
        <w:t xml:space="preserve">Web sites, web pages, or portals </w:t>
      </w:r>
      <w:r w:rsidR="00722067">
        <w:t>requiring human intervention to operate</w:t>
      </w:r>
      <w:r>
        <w:t xml:space="preserve"> shall not qualify as meeting the</w:t>
      </w:r>
      <w:r w:rsidR="00722067">
        <w:t xml:space="preserve"> machine-readable</w:t>
      </w:r>
      <w:r>
        <w:t xml:space="preserve"> access requirement 2.3 above</w:t>
      </w:r>
      <w:r w:rsidR="00A15E7B">
        <w:t xml:space="preserve">, but may be provided </w:t>
      </w:r>
      <w:r w:rsidR="00DF119E">
        <w:t>as a supplement to machine-readable methods</w:t>
      </w:r>
      <w:r>
        <w:t>.</w:t>
      </w:r>
    </w:p>
    <w:p w14:paraId="0C5B50E0" w14:textId="66465CC4" w:rsidR="00B25371" w:rsidRDefault="00CA18FD">
      <w:pPr>
        <w:numPr>
          <w:ilvl w:val="1"/>
          <w:numId w:val="1"/>
        </w:numPr>
        <w:ind w:hanging="359"/>
      </w:pPr>
      <w:r>
        <w:t>Data shall be publicly available over the Internet without requiring a password, registration, or conditions on use. Waivers for data that do not meet these conditions  shall be submitted using the form in Appendix A.</w:t>
      </w:r>
    </w:p>
    <w:p w14:paraId="47EC5532" w14:textId="78D9DB62" w:rsidR="00DB3A64" w:rsidRDefault="00DB3A64">
      <w:pPr>
        <w:numPr>
          <w:ilvl w:val="1"/>
          <w:numId w:val="1"/>
        </w:numPr>
        <w:ind w:hanging="359"/>
      </w:pPr>
      <w:r>
        <w:t>Data shall be available free of charge, or at no more than the cost of reproduction when physical media or special delivery mechanisms are required.</w:t>
      </w:r>
    </w:p>
    <w:p w14:paraId="263A49B0" w14:textId="77777777" w:rsidR="00B25371" w:rsidRDefault="00CA18FD">
      <w:pPr>
        <w:numPr>
          <w:ilvl w:val="0"/>
          <w:numId w:val="1"/>
        </w:numPr>
        <w:ind w:hanging="359"/>
      </w:pPr>
      <w:r>
        <w:rPr>
          <w:b/>
        </w:rPr>
        <w:t xml:space="preserve">Timeliness: </w:t>
      </w:r>
      <w:r>
        <w:t>NOAA data shall be made publicly available with minimum time delay after capture.</w:t>
      </w:r>
    </w:p>
    <w:p w14:paraId="2529B423" w14:textId="77777777" w:rsidR="00B25371" w:rsidRDefault="00CA18FD">
      <w:pPr>
        <w:numPr>
          <w:ilvl w:val="1"/>
          <w:numId w:val="1"/>
        </w:numPr>
        <w:ind w:hanging="359"/>
      </w:pPr>
      <w:r>
        <w:t>Routine, ongoing observations by automated sensors shall be made available with no delay beyond latency imposed by data processing, transmission, and possibly archive ingest.</w:t>
      </w:r>
    </w:p>
    <w:p w14:paraId="4BF07C54" w14:textId="24EAE38F" w:rsidR="00B25371" w:rsidRDefault="00C41A91">
      <w:pPr>
        <w:numPr>
          <w:ilvl w:val="1"/>
          <w:numId w:val="1"/>
        </w:numPr>
        <w:ind w:hanging="359"/>
      </w:pPr>
      <w:r>
        <w:t xml:space="preserve">Access to data requiring manual </w:t>
      </w:r>
      <w:r w:rsidR="00CA18FD">
        <w:t>data collection</w:t>
      </w:r>
      <w:r w:rsidR="005A2DE0">
        <w:t>,</w:t>
      </w:r>
      <w:r w:rsidR="00CA18FD">
        <w:t xml:space="preserve"> </w:t>
      </w:r>
      <w:r>
        <w:t>processing</w:t>
      </w:r>
      <w:r w:rsidR="005A2DE0">
        <w:t>, or quality control</w:t>
      </w:r>
      <w:r>
        <w:t xml:space="preserve"> </w:t>
      </w:r>
      <w:r w:rsidR="00CA18FD">
        <w:t xml:space="preserve">may be </w:t>
      </w:r>
      <w:r>
        <w:t xml:space="preserve">temporarily </w:t>
      </w:r>
      <w:r w:rsidR="00CA18FD">
        <w:t xml:space="preserve">withheld </w:t>
      </w:r>
      <w:r>
        <w:t xml:space="preserve">until processing is completed, </w:t>
      </w:r>
      <w:r w:rsidR="00CA18FD">
        <w:t xml:space="preserve">for </w:t>
      </w:r>
      <w:r>
        <w:t xml:space="preserve">a period not to exceed </w:t>
      </w:r>
      <w:r w:rsidR="00CA18FD">
        <w:t>1 year after initial collection</w:t>
      </w:r>
      <w:r w:rsidR="005A2DE0">
        <w:t>, unless a Waiver has been approved</w:t>
      </w:r>
      <w:r w:rsidR="00CA18FD">
        <w:t xml:space="preserve">. </w:t>
      </w:r>
    </w:p>
    <w:p w14:paraId="63DE85A5" w14:textId="6228A6F6" w:rsidR="00B25371" w:rsidRDefault="00CA18FD">
      <w:pPr>
        <w:numPr>
          <w:ilvl w:val="1"/>
          <w:numId w:val="1"/>
        </w:numPr>
        <w:ind w:hanging="359"/>
      </w:pPr>
      <w:r>
        <w:t xml:space="preserve">Principal Investigator </w:t>
      </w:r>
      <w:r w:rsidR="003E1592">
        <w:t xml:space="preserve">holds </w:t>
      </w:r>
      <w:r>
        <w:t>(</w:t>
      </w:r>
      <w:r w:rsidR="003E1592">
        <w:t>i.e., with</w:t>
      </w:r>
      <w:r w:rsidR="00165EF1">
        <w:t>h</w:t>
      </w:r>
      <w:r w:rsidR="003E1592">
        <w:t xml:space="preserve">olding data access </w:t>
      </w:r>
      <w:r w:rsidR="005A2DE0">
        <w:t>solely for the purpose of being the first to publish</w:t>
      </w:r>
      <w:r>
        <w:t xml:space="preserve">) shall </w:t>
      </w:r>
      <w:r w:rsidR="003E1592">
        <w:t xml:space="preserve">not </w:t>
      </w:r>
      <w:r>
        <w:t xml:space="preserve">be </w:t>
      </w:r>
      <w:r w:rsidR="003E1592">
        <w:t>permitted</w:t>
      </w:r>
      <w:r>
        <w:t>.</w:t>
      </w:r>
      <w:r w:rsidR="005A2DE0">
        <w:t xml:space="preserve"> </w:t>
      </w:r>
    </w:p>
    <w:p w14:paraId="6AB9F0B1" w14:textId="77777777" w:rsidR="00B25371" w:rsidRDefault="00CA18FD">
      <w:pPr>
        <w:numPr>
          <w:ilvl w:val="1"/>
          <w:numId w:val="1"/>
        </w:numPr>
        <w:ind w:hanging="359"/>
      </w:pPr>
      <w:r>
        <w:t>Data shall remain accessible until one of the following conditions has been met:</w:t>
      </w:r>
    </w:p>
    <w:p w14:paraId="7A53A9C3" w14:textId="5301ED8E" w:rsidR="00B25371" w:rsidRDefault="00CA18FD">
      <w:pPr>
        <w:numPr>
          <w:ilvl w:val="2"/>
          <w:numId w:val="1"/>
        </w:numPr>
        <w:ind w:hanging="359"/>
      </w:pPr>
      <w:r>
        <w:t xml:space="preserve">For data archived at </w:t>
      </w:r>
      <w:r w:rsidR="009E2B1B">
        <w:t>NCEI</w:t>
      </w:r>
      <w:r>
        <w:t>, the date specified in the Archive Retention Schedule has been reached, in which case Data Center procedures for removal shall be followed.</w:t>
      </w:r>
    </w:p>
    <w:p w14:paraId="76A49A84" w14:textId="77777777" w:rsidR="00B25371" w:rsidRDefault="00CA18FD">
      <w:pPr>
        <w:numPr>
          <w:ilvl w:val="2"/>
          <w:numId w:val="1"/>
        </w:numPr>
        <w:ind w:hanging="359"/>
      </w:pPr>
      <w:r>
        <w:t>For data not archived, a waiver has been filed using the form in Appendix A explaining the reasons for eliminating accessibility.</w:t>
      </w:r>
    </w:p>
    <w:p w14:paraId="7C9CAF45" w14:textId="4C9A062E" w:rsidR="005033B4" w:rsidRDefault="005033B4">
      <w:pPr>
        <w:numPr>
          <w:ilvl w:val="2"/>
          <w:numId w:val="1"/>
        </w:numPr>
        <w:ind w:hanging="359"/>
      </w:pPr>
      <w:r>
        <w:t xml:space="preserve">A new version of the data has been made available which </w:t>
      </w:r>
      <w:r w:rsidR="006E55D0">
        <w:t xml:space="preserve">supersedes </w:t>
      </w:r>
      <w:r>
        <w:t>the older version.</w:t>
      </w:r>
    </w:p>
    <w:p w14:paraId="16607FC7" w14:textId="1F18D8B7" w:rsidR="00256E55" w:rsidRDefault="00256E55">
      <w:pPr>
        <w:numPr>
          <w:ilvl w:val="2"/>
          <w:numId w:val="1"/>
        </w:numPr>
        <w:ind w:hanging="359"/>
      </w:pPr>
      <w:r>
        <w:t>Data have been deemed of no future value to NOAA or other potential users.</w:t>
      </w:r>
    </w:p>
    <w:p w14:paraId="23C8C3C0" w14:textId="77777777" w:rsidR="00B25371" w:rsidRDefault="00B25371">
      <w:pPr>
        <w:ind w:left="720"/>
        <w:contextualSpacing w:val="0"/>
      </w:pPr>
    </w:p>
    <w:p w14:paraId="680A51B9" w14:textId="77777777" w:rsidR="00B25371" w:rsidRDefault="00CA18FD" w:rsidP="00130F9C">
      <w:pPr>
        <w:pStyle w:val="Heading1"/>
      </w:pPr>
      <w:bookmarkStart w:id="12" w:name="h.gmp7weo8h5y0" w:colFirst="0" w:colLast="0"/>
      <w:bookmarkStart w:id="13" w:name="_Toc284791687"/>
      <w:bookmarkEnd w:id="12"/>
      <w:r>
        <w:t>V. Responsibilities</w:t>
      </w:r>
      <w:bookmarkEnd w:id="13"/>
    </w:p>
    <w:p w14:paraId="6EEE1027" w14:textId="77777777" w:rsidR="00B25371" w:rsidRDefault="00CA18FD">
      <w:pPr>
        <w:contextualSpacing w:val="0"/>
      </w:pPr>
      <w:r>
        <w:t>NOAA Programs that produce environmental data or commission its production via contracts  shall, within their own budgets, allocate resources and provide methods for data access, or justify the absence of such access. NOAA Program Managers, or their designee, shall enforce the provisions of this Directive for the data they produce internally or support via contracts.</w:t>
      </w:r>
    </w:p>
    <w:p w14:paraId="3DEEA23A" w14:textId="77777777" w:rsidR="00B25371" w:rsidRDefault="00B25371">
      <w:pPr>
        <w:contextualSpacing w:val="0"/>
      </w:pPr>
    </w:p>
    <w:p w14:paraId="06D260DE" w14:textId="6BB775CE" w:rsidR="00B25371" w:rsidRDefault="00CA18FD">
      <w:pPr>
        <w:contextualSpacing w:val="0"/>
      </w:pPr>
      <w:r>
        <w:t xml:space="preserve">Note: NOAA grantees are subject to the NOAA </w:t>
      </w:r>
      <w:r>
        <w:rPr>
          <w:i/>
        </w:rPr>
        <w:t>Data Sharing Policy for Grants and Cooperative Agreements</w:t>
      </w:r>
      <w:r w:rsidR="00295AA7" w:rsidRPr="00295AA7">
        <w:rPr>
          <w:i/>
          <w:vertAlign w:val="superscript"/>
        </w:rPr>
        <w:fldChar w:fldCharType="begin"/>
      </w:r>
      <w:r w:rsidR="00295AA7" w:rsidRPr="00295AA7">
        <w:rPr>
          <w:i/>
          <w:vertAlign w:val="superscript"/>
        </w:rPr>
        <w:instrText xml:space="preserve"> NOTEREF _Ref275604017 \h </w:instrText>
      </w:r>
      <w:r w:rsidR="00295AA7" w:rsidRPr="00295AA7">
        <w:rPr>
          <w:i/>
          <w:vertAlign w:val="superscript"/>
        </w:rPr>
      </w:r>
      <w:r w:rsidR="00295AA7" w:rsidRPr="00295AA7">
        <w:rPr>
          <w:i/>
          <w:vertAlign w:val="superscript"/>
        </w:rPr>
        <w:fldChar w:fldCharType="separate"/>
      </w:r>
      <w:r w:rsidR="00E32760">
        <w:rPr>
          <w:i/>
          <w:vertAlign w:val="superscript"/>
        </w:rPr>
        <w:t>4</w:t>
      </w:r>
      <w:r w:rsidR="00295AA7" w:rsidRPr="00295AA7">
        <w:rPr>
          <w:i/>
          <w:vertAlign w:val="superscript"/>
        </w:rPr>
        <w:fldChar w:fldCharType="end"/>
      </w:r>
      <w:r>
        <w:t xml:space="preserve"> rather than to this Procedural Directive.</w:t>
      </w:r>
    </w:p>
    <w:p w14:paraId="4FDAD74D" w14:textId="77777777" w:rsidR="00B25371" w:rsidRDefault="00B25371">
      <w:pPr>
        <w:contextualSpacing w:val="0"/>
      </w:pPr>
    </w:p>
    <w:p w14:paraId="198276B9" w14:textId="4BEBF23E" w:rsidR="00B25371" w:rsidRDefault="00CA18FD">
      <w:pPr>
        <w:numPr>
          <w:ilvl w:val="0"/>
          <w:numId w:val="5"/>
        </w:numPr>
        <w:ind w:hanging="359"/>
      </w:pPr>
      <w:r>
        <w:t xml:space="preserve">NOAA data producers or stewards: Make environmental data discoverable and accessible, or seek explicit waiver from </w:t>
      </w:r>
      <w:r w:rsidR="001C217D">
        <w:t>Associate Administrator or designee</w:t>
      </w:r>
      <w:r>
        <w:t>.</w:t>
      </w:r>
    </w:p>
    <w:p w14:paraId="3D115134" w14:textId="3B38256E" w:rsidR="00B25371" w:rsidRDefault="00CA18FD">
      <w:pPr>
        <w:numPr>
          <w:ilvl w:val="0"/>
          <w:numId w:val="5"/>
        </w:numPr>
        <w:ind w:hanging="359"/>
      </w:pPr>
      <w:r>
        <w:t>NOAA Program Managers: Ensure environmental data produced or stewarded by the Program are discoverable and accessible by the public, or file waiver approved by Line or Staff Office leadership</w:t>
      </w:r>
      <w:r w:rsidR="008E0D1C">
        <w:t>.</w:t>
      </w:r>
    </w:p>
    <w:p w14:paraId="5C6501FE" w14:textId="7400AF58" w:rsidR="00B25371" w:rsidRDefault="00CA18FD">
      <w:pPr>
        <w:numPr>
          <w:ilvl w:val="0"/>
          <w:numId w:val="5"/>
        </w:numPr>
        <w:ind w:hanging="359"/>
      </w:pPr>
      <w:r>
        <w:t xml:space="preserve">Line Office Assistant Administrators, Staff Office Directors, or their designee: </w:t>
      </w:r>
      <w:r w:rsidR="00BE6DCF">
        <w:t xml:space="preserve">approve or deny </w:t>
      </w:r>
      <w:r>
        <w:t>waiver requests.</w:t>
      </w:r>
    </w:p>
    <w:p w14:paraId="2A0A5FC4" w14:textId="77777777" w:rsidR="00B25371" w:rsidRDefault="00CA18FD">
      <w:pPr>
        <w:numPr>
          <w:ilvl w:val="0"/>
          <w:numId w:val="5"/>
        </w:numPr>
        <w:ind w:hanging="359"/>
      </w:pPr>
      <w:r>
        <w:t>NOAA National Data Centers: Ensure long-term preservation of data, and provide catalog registration and public access of archival datasets.</w:t>
      </w:r>
    </w:p>
    <w:p w14:paraId="6B08AAA8" w14:textId="384F554C" w:rsidR="00B25371" w:rsidRDefault="00CA18FD">
      <w:pPr>
        <w:numPr>
          <w:ilvl w:val="0"/>
          <w:numId w:val="5"/>
        </w:numPr>
        <w:ind w:hanging="359"/>
      </w:pPr>
      <w:r>
        <w:t xml:space="preserve">NOAA Environmental Data Management Committee (EDMC): support implementation, tracking, and maintenance of this </w:t>
      </w:r>
      <w:r w:rsidR="003534BD">
        <w:t>Directive</w:t>
      </w:r>
      <w:r>
        <w:t>.</w:t>
      </w:r>
      <w:r w:rsidR="00D65687">
        <w:t xml:space="preserve"> Submit Data Access Waivers to repository.</w:t>
      </w:r>
    </w:p>
    <w:p w14:paraId="4687E1AC" w14:textId="3175D1C4" w:rsidR="00B25371" w:rsidRDefault="00CA18FD">
      <w:pPr>
        <w:numPr>
          <w:ilvl w:val="0"/>
          <w:numId w:val="5"/>
        </w:numPr>
        <w:ind w:hanging="359"/>
      </w:pPr>
      <w:r>
        <w:t xml:space="preserve">NOAA Data Management Integration Team (DMIT): review technical </w:t>
      </w:r>
      <w:r w:rsidR="008E0D1C">
        <w:t>recommendations</w:t>
      </w:r>
      <w:r w:rsidR="00F52020">
        <w:rPr>
          <w:vertAlign w:val="superscript"/>
        </w:rPr>
        <w:fldChar w:fldCharType="begin"/>
      </w:r>
      <w:r w:rsidR="00F52020">
        <w:rPr>
          <w:vertAlign w:val="superscript"/>
        </w:rPr>
        <w:instrText xml:space="preserve"> NOTEREF _Ref284774226 \h </w:instrText>
      </w:r>
      <w:r w:rsidR="00F52020">
        <w:rPr>
          <w:vertAlign w:val="superscript"/>
        </w:rPr>
      </w:r>
      <w:r w:rsidR="00F52020">
        <w:rPr>
          <w:vertAlign w:val="superscript"/>
        </w:rPr>
        <w:fldChar w:fldCharType="separate"/>
      </w:r>
      <w:r w:rsidR="00E32760">
        <w:rPr>
          <w:vertAlign w:val="superscript"/>
        </w:rPr>
        <w:t>14</w:t>
      </w:r>
      <w:r w:rsidR="00F52020">
        <w:rPr>
          <w:vertAlign w:val="superscript"/>
        </w:rPr>
        <w:fldChar w:fldCharType="end"/>
      </w:r>
      <w:r w:rsidR="008E0D1C">
        <w:t xml:space="preserve"> </w:t>
      </w:r>
      <w:r w:rsidR="00F52020">
        <w:t xml:space="preserve">regarding </w:t>
      </w:r>
      <w:r>
        <w:t>data formats and access services periodically</w:t>
      </w:r>
      <w:r w:rsidR="008E0D1C">
        <w:t>,</w:t>
      </w:r>
      <w:r>
        <w:t xml:space="preserve"> </w:t>
      </w:r>
      <w:r w:rsidR="00671F4E">
        <w:t xml:space="preserve">but no less than every 3 years, </w:t>
      </w:r>
      <w:r>
        <w:t xml:space="preserve">and </w:t>
      </w:r>
      <w:r w:rsidR="008E0D1C">
        <w:t xml:space="preserve">provide </w:t>
      </w:r>
      <w:r>
        <w:t>updates as needed.</w:t>
      </w:r>
    </w:p>
    <w:p w14:paraId="0C3048B3" w14:textId="201BADA8" w:rsidR="00071313" w:rsidRDefault="008E0D1C" w:rsidP="007C5EC8">
      <w:pPr>
        <w:numPr>
          <w:ilvl w:val="0"/>
          <w:numId w:val="5"/>
        </w:numPr>
        <w:ind w:hanging="359"/>
      </w:pPr>
      <w:r>
        <w:t xml:space="preserve">NOAA </w:t>
      </w:r>
      <w:r w:rsidR="00071313">
        <w:t>Technology Planning and Integration for Observations (TPIO) program: Establish and maintain repository for Data Access Waivers</w:t>
      </w:r>
      <w:r w:rsidR="007A3EBD" w:rsidRPr="007A3EBD">
        <w:t xml:space="preserve"> </w:t>
      </w:r>
      <w:r w:rsidR="007A3EBD">
        <w:t>in location accessible to NOAA internal personnel</w:t>
      </w:r>
      <w:r w:rsidR="00071313">
        <w:t>.</w:t>
      </w:r>
    </w:p>
    <w:p w14:paraId="442F9084" w14:textId="77777777" w:rsidR="00B25371" w:rsidRDefault="00B25371">
      <w:pPr>
        <w:contextualSpacing w:val="0"/>
      </w:pPr>
    </w:p>
    <w:p w14:paraId="6FC7E6DA" w14:textId="77777777" w:rsidR="00B25371" w:rsidRDefault="00CA18FD" w:rsidP="00130F9C">
      <w:pPr>
        <w:pStyle w:val="Heading1"/>
      </w:pPr>
      <w:bookmarkStart w:id="14" w:name="h.wdrafokjftng" w:colFirst="0" w:colLast="0"/>
      <w:bookmarkStart w:id="15" w:name="_Toc284791688"/>
      <w:bookmarkEnd w:id="14"/>
      <w:r>
        <w:t>VI. Management and Ownership</w:t>
      </w:r>
      <w:bookmarkEnd w:id="15"/>
    </w:p>
    <w:p w14:paraId="62F01D4C" w14:textId="7BAF5C6D" w:rsidR="00B25371" w:rsidRDefault="00CA18FD">
      <w:pPr>
        <w:contextualSpacing w:val="0"/>
      </w:pPr>
      <w:r>
        <w:t xml:space="preserve">This Procedural Directive is issued and managed by the NOAA Environmental Data Management Committee. The </w:t>
      </w:r>
      <w:r w:rsidR="003534BD">
        <w:t>Directive</w:t>
      </w:r>
      <w:r>
        <w:t xml:space="preserve"> and its Appendices will be reviewed </w:t>
      </w:r>
      <w:r w:rsidR="00095445">
        <w:t xml:space="preserve">at least every three years, </w:t>
      </w:r>
      <w:r>
        <w:t>and revised as needed</w:t>
      </w:r>
      <w:r w:rsidR="00095445">
        <w:t>,</w:t>
      </w:r>
      <w:r>
        <w:t xml:space="preserve"> by the EDMC or a designated work team.</w:t>
      </w:r>
    </w:p>
    <w:p w14:paraId="30A0E03A" w14:textId="77777777" w:rsidR="00B25371" w:rsidRDefault="00B25371">
      <w:pPr>
        <w:contextualSpacing w:val="0"/>
      </w:pPr>
    </w:p>
    <w:p w14:paraId="26C6CEF7" w14:textId="77777777" w:rsidR="00B25371" w:rsidRDefault="00CA18FD" w:rsidP="00130F9C">
      <w:pPr>
        <w:pStyle w:val="Heading1"/>
      </w:pPr>
      <w:bookmarkStart w:id="16" w:name="h.wioxh2s1wnoj" w:colFirst="0" w:colLast="0"/>
      <w:bookmarkStart w:id="17" w:name="_Toc284791689"/>
      <w:bookmarkEnd w:id="16"/>
      <w:r>
        <w:t>VII. Intended Audience</w:t>
      </w:r>
      <w:bookmarkEnd w:id="17"/>
    </w:p>
    <w:p w14:paraId="33FE8E8E" w14:textId="4364EB86" w:rsidR="00B25371" w:rsidRDefault="00CA18FD">
      <w:pPr>
        <w:contextualSpacing w:val="0"/>
      </w:pPr>
      <w:r>
        <w:t xml:space="preserve">The audience for this </w:t>
      </w:r>
      <w:r w:rsidR="003534BD">
        <w:t>Directive</w:t>
      </w:r>
      <w:r>
        <w:t xml:space="preserve"> includes </w:t>
      </w:r>
      <w:r w:rsidR="003D4127">
        <w:t xml:space="preserve">NOAA </w:t>
      </w:r>
      <w:r>
        <w:t>data producers, data managers, program managers, and data center personnel.</w:t>
      </w:r>
    </w:p>
    <w:p w14:paraId="47AFB999" w14:textId="77777777" w:rsidR="00B25371" w:rsidRDefault="00B25371">
      <w:pPr>
        <w:contextualSpacing w:val="0"/>
      </w:pPr>
    </w:p>
    <w:p w14:paraId="3B6FFE85" w14:textId="77777777" w:rsidR="00B25371" w:rsidRDefault="00CA18FD" w:rsidP="00130F9C">
      <w:pPr>
        <w:pStyle w:val="Heading1"/>
      </w:pPr>
      <w:bookmarkStart w:id="18" w:name="h.22nn43t6z662" w:colFirst="0" w:colLast="0"/>
      <w:bookmarkStart w:id="19" w:name="_Toc284791690"/>
      <w:bookmarkEnd w:id="18"/>
      <w:r>
        <w:t>VIII. Implementation Date</w:t>
      </w:r>
      <w:bookmarkEnd w:id="19"/>
    </w:p>
    <w:p w14:paraId="5D2DD805" w14:textId="667807FA" w:rsidR="000742BF" w:rsidRDefault="000742BF" w:rsidP="000742BF">
      <w:pPr>
        <w:contextualSpacing w:val="0"/>
      </w:pPr>
      <w:r>
        <w:t>This EDMC Procedural Directive shall take effect on</w:t>
      </w:r>
      <w:r w:rsidR="00771F83">
        <w:t xml:space="preserve"> 2015 March 1</w:t>
      </w:r>
      <w:r>
        <w:t>.</w:t>
      </w:r>
    </w:p>
    <w:p w14:paraId="2E650E9C" w14:textId="77777777" w:rsidR="00B25371" w:rsidRDefault="00B25371">
      <w:pPr>
        <w:contextualSpacing w:val="0"/>
      </w:pPr>
    </w:p>
    <w:p w14:paraId="1DB3A3C8" w14:textId="013E45D3" w:rsidR="005A2EF8" w:rsidRDefault="005A2EF8" w:rsidP="005A2EF8">
      <w:pPr>
        <w:contextualSpacing w:val="0"/>
      </w:pPr>
      <w:r>
        <w:t xml:space="preserve">Data existing as of this date shall be made publicly </w:t>
      </w:r>
      <w:r w:rsidR="00295AA7">
        <w:t>accessible</w:t>
      </w:r>
      <w:r>
        <w:t>, or shall be covered by a Waiver, within one year of this date.</w:t>
      </w:r>
    </w:p>
    <w:p w14:paraId="61044B50" w14:textId="7C3DF9E2" w:rsidR="0092171B" w:rsidRDefault="0092171B" w:rsidP="005A2EF8">
      <w:pPr>
        <w:contextualSpacing w:val="0"/>
      </w:pPr>
      <w:r>
        <w:t xml:space="preserve">Data collected after this date shall be made publicly </w:t>
      </w:r>
      <w:r w:rsidR="00295AA7">
        <w:t>accessible</w:t>
      </w:r>
      <w:r>
        <w:t>, or shall be covered by a Waiver, no later than one year after collection.</w:t>
      </w:r>
    </w:p>
    <w:p w14:paraId="20BDF588" w14:textId="77777777" w:rsidR="005A2EF8" w:rsidRDefault="005A2EF8">
      <w:pPr>
        <w:contextualSpacing w:val="0"/>
      </w:pPr>
    </w:p>
    <w:p w14:paraId="75EE4F62" w14:textId="77777777" w:rsidR="00B25371" w:rsidRDefault="00CA18FD" w:rsidP="00130F9C">
      <w:pPr>
        <w:pStyle w:val="Heading1"/>
      </w:pPr>
      <w:bookmarkStart w:id="20" w:name="h.s59cdle8orq" w:colFirst="0" w:colLast="0"/>
      <w:bookmarkStart w:id="21" w:name="_Toc284791691"/>
      <w:bookmarkEnd w:id="20"/>
      <w:r>
        <w:t>IX. Grandfather Exemption and Waiver Option</w:t>
      </w:r>
      <w:bookmarkEnd w:id="21"/>
    </w:p>
    <w:p w14:paraId="52686533" w14:textId="1484A0A7" w:rsidR="00B25371" w:rsidRDefault="00CA18FD">
      <w:pPr>
        <w:contextualSpacing w:val="0"/>
      </w:pPr>
      <w:r>
        <w:rPr>
          <w:u w:val="single"/>
        </w:rPr>
        <w:t>Grandfather Exemption</w:t>
      </w:r>
      <w:r>
        <w:t xml:space="preserve">: This Directive does not apply to non-archived legacy </w:t>
      </w:r>
      <w:r w:rsidR="009E2B1B">
        <w:t xml:space="preserve">data </w:t>
      </w:r>
      <w:r>
        <w:t xml:space="preserve">that were produced by NOAA Programs which no longer exist, unless those </w:t>
      </w:r>
      <w:r w:rsidR="009E2B1B">
        <w:t xml:space="preserve">data </w:t>
      </w:r>
      <w:r>
        <w:t>are deemed worthy of being made accessible by an existing Program which identifies the necessary resources for access services.</w:t>
      </w:r>
    </w:p>
    <w:p w14:paraId="09FF4673" w14:textId="77777777" w:rsidR="00B25371" w:rsidRDefault="00B25371">
      <w:pPr>
        <w:contextualSpacing w:val="0"/>
      </w:pPr>
    </w:p>
    <w:p w14:paraId="213E52FD" w14:textId="77777777" w:rsidR="00B25371" w:rsidRDefault="00CA18FD">
      <w:pPr>
        <w:contextualSpacing w:val="0"/>
      </w:pPr>
      <w:r>
        <w:rPr>
          <w:u w:val="single"/>
        </w:rPr>
        <w:t>Waiver Option</w:t>
      </w:r>
      <w:r>
        <w:t xml:space="preserve">: </w:t>
      </w:r>
    </w:p>
    <w:p w14:paraId="6F028A00" w14:textId="1A062F17" w:rsidR="00B25371" w:rsidRDefault="00CA18FD">
      <w:pPr>
        <w:contextualSpacing w:val="0"/>
      </w:pPr>
      <w:r>
        <w:t>Data may be exempted from access requirements in whole or in part by filing the waiver in Appendix A.</w:t>
      </w:r>
      <w:r w:rsidR="00694CD7">
        <w:t xml:space="preserve"> </w:t>
      </w:r>
      <w:r w:rsidR="00694CD7">
        <w:lastRenderedPageBreak/>
        <w:t xml:space="preserve">Waivers must be approved by the corresponding Line Office Assistant Administrator or Staff Office Director, or their designee.  </w:t>
      </w:r>
    </w:p>
    <w:p w14:paraId="4F7516E3" w14:textId="77777777" w:rsidR="00B25371" w:rsidRDefault="00B25371">
      <w:pPr>
        <w:contextualSpacing w:val="0"/>
      </w:pPr>
    </w:p>
    <w:p w14:paraId="59FBEA17" w14:textId="4EEF392A" w:rsidR="00B25371" w:rsidRDefault="00694CD7">
      <w:pPr>
        <w:contextualSpacing w:val="0"/>
      </w:pPr>
      <w:r>
        <w:t xml:space="preserve">Examples of possible </w:t>
      </w:r>
      <w:r w:rsidR="00CA18FD">
        <w:t>reasons for granting a waiver include:</w:t>
      </w:r>
    </w:p>
    <w:p w14:paraId="30505637" w14:textId="06716E35" w:rsidR="00B25371" w:rsidRDefault="00CA18FD">
      <w:pPr>
        <w:numPr>
          <w:ilvl w:val="0"/>
          <w:numId w:val="3"/>
        </w:numPr>
        <w:ind w:hanging="359"/>
      </w:pPr>
      <w:r>
        <w:t xml:space="preserve">Data access restricted by </w:t>
      </w:r>
      <w:r w:rsidR="005A2DE0">
        <w:t xml:space="preserve">law, by United States, Department of Commerce, or </w:t>
      </w:r>
      <w:r>
        <w:t xml:space="preserve">NOAA policy, or </w:t>
      </w:r>
      <w:r w:rsidR="005A2DE0">
        <w:t xml:space="preserve">by </w:t>
      </w:r>
      <w:r>
        <w:t>commercial or international agreements.</w:t>
      </w:r>
    </w:p>
    <w:p w14:paraId="6532938A" w14:textId="1C847A21" w:rsidR="006E55D0" w:rsidRDefault="006E55D0">
      <w:pPr>
        <w:numPr>
          <w:ilvl w:val="0"/>
          <w:numId w:val="3"/>
        </w:numPr>
        <w:ind w:hanging="359"/>
      </w:pPr>
      <w:r>
        <w:t>Data has not met requirements of Information Quality Act.</w:t>
      </w:r>
    </w:p>
    <w:p w14:paraId="15083800" w14:textId="7284D584" w:rsidR="00B25371" w:rsidRDefault="00CA18FD">
      <w:pPr>
        <w:numPr>
          <w:ilvl w:val="0"/>
          <w:numId w:val="3"/>
        </w:numPr>
        <w:ind w:hanging="359"/>
      </w:pPr>
      <w:r>
        <w:t>Data volume</w:t>
      </w:r>
      <w:r w:rsidR="00041806">
        <w:t xml:space="preserve"> so great that providing access is impossible with available resources and infrastructure</w:t>
      </w:r>
      <w:r>
        <w:t>.</w:t>
      </w:r>
    </w:p>
    <w:p w14:paraId="44C438C5" w14:textId="1B80D1C0" w:rsidR="00795D80" w:rsidRDefault="00795D80">
      <w:pPr>
        <w:numPr>
          <w:ilvl w:val="0"/>
          <w:numId w:val="3"/>
        </w:numPr>
        <w:ind w:hanging="359"/>
      </w:pPr>
      <w:r>
        <w:t>Experimental</w:t>
      </w:r>
      <w:r w:rsidR="00B96655">
        <w:t xml:space="preserve"> model runs</w:t>
      </w:r>
      <w:r w:rsidR="00694CD7">
        <w:t>.</w:t>
      </w:r>
    </w:p>
    <w:p w14:paraId="77591E6E" w14:textId="56621DCA" w:rsidR="00B25371" w:rsidRDefault="00CA18FD">
      <w:pPr>
        <w:numPr>
          <w:ilvl w:val="0"/>
          <w:numId w:val="3"/>
        </w:numPr>
        <w:ind w:hanging="359"/>
      </w:pPr>
      <w:r>
        <w:t>Signal-free data</w:t>
      </w:r>
      <w:r w:rsidR="00694CD7">
        <w:t xml:space="preserve"> (for example, due to sensor malfunction or absence of phenomena above detector threshold)</w:t>
      </w:r>
      <w:r>
        <w:t>.</w:t>
      </w:r>
    </w:p>
    <w:p w14:paraId="3DD97797" w14:textId="4B0C8F1A" w:rsidR="00694CD7" w:rsidRDefault="00694CD7">
      <w:pPr>
        <w:numPr>
          <w:ilvl w:val="0"/>
          <w:numId w:val="3"/>
        </w:numPr>
        <w:ind w:hanging="359"/>
      </w:pPr>
      <w:r>
        <w:t>Data of no value to NOAA or other users.</w:t>
      </w:r>
    </w:p>
    <w:p w14:paraId="30F15846" w14:textId="77777777" w:rsidR="00B25371" w:rsidRDefault="00B25371">
      <w:pPr>
        <w:contextualSpacing w:val="0"/>
      </w:pPr>
    </w:p>
    <w:p w14:paraId="35D44814" w14:textId="5733E456" w:rsidR="00B25371" w:rsidRDefault="00694CD7">
      <w:pPr>
        <w:contextualSpacing w:val="0"/>
      </w:pPr>
      <w:r>
        <w:t>For a</w:t>
      </w:r>
      <w:r w:rsidR="00CA18FD">
        <w:t xml:space="preserve"> waiver </w:t>
      </w:r>
      <w:r>
        <w:t>based on data</w:t>
      </w:r>
      <w:r w:rsidR="00CA18FD">
        <w:t xml:space="preserve"> volume, the applicant for waiver must provide a plan to index the dataset and provide portions of it upon request.</w:t>
      </w:r>
    </w:p>
    <w:p w14:paraId="2BDDE828" w14:textId="77777777" w:rsidR="00B25371" w:rsidRDefault="00B25371">
      <w:pPr>
        <w:contextualSpacing w:val="0"/>
      </w:pPr>
    </w:p>
    <w:p w14:paraId="16819C7C" w14:textId="77777777" w:rsidR="00B25371" w:rsidRDefault="00B25371">
      <w:pPr>
        <w:contextualSpacing w:val="0"/>
      </w:pPr>
    </w:p>
    <w:p w14:paraId="055D059C" w14:textId="77777777" w:rsidR="00B25371" w:rsidRDefault="00CA18FD">
      <w:pPr>
        <w:contextualSpacing w:val="0"/>
      </w:pPr>
      <w:r>
        <w:t xml:space="preserve">In the event that data access is prohibited by some statute, that statute must be identified.  Exceptions to confidentiality in such statutes must be identified in any application for waiver. </w:t>
      </w:r>
    </w:p>
    <w:p w14:paraId="5CACECDD" w14:textId="77777777" w:rsidR="00B25371" w:rsidRDefault="00B25371">
      <w:pPr>
        <w:contextualSpacing w:val="0"/>
      </w:pPr>
    </w:p>
    <w:p w14:paraId="7107C727" w14:textId="16486511" w:rsidR="00B25371" w:rsidRDefault="00CA18FD">
      <w:pPr>
        <w:contextualSpacing w:val="0"/>
      </w:pPr>
      <w:r>
        <w:t xml:space="preserve">The case where data access is restricted to some </w:t>
      </w:r>
      <w:r w:rsidR="006E55D0">
        <w:t>individuals</w:t>
      </w:r>
      <w:r>
        <w:t xml:space="preserve"> but not others should be avoided if possible.  In the case of such a restriction, applicants for a waiver shall provide an outreach plan to identify and notify </w:t>
      </w:r>
      <w:r w:rsidR="006E55D0">
        <w:t>persons</w:t>
      </w:r>
      <w:r>
        <w:t xml:space="preserve"> with a potential interest in the data and shall describe how data can be provided to authorized employees.  </w:t>
      </w:r>
    </w:p>
    <w:p w14:paraId="52702073" w14:textId="77777777" w:rsidR="00B25371" w:rsidRDefault="00CA18FD">
      <w:pPr>
        <w:contextualSpacing w:val="0"/>
      </w:pPr>
      <w:r>
        <w:t xml:space="preserve"> </w:t>
      </w:r>
    </w:p>
    <w:p w14:paraId="3299AA3A" w14:textId="1179BDC2" w:rsidR="00B25371" w:rsidRDefault="00B25371">
      <w:pPr>
        <w:contextualSpacing w:val="0"/>
      </w:pPr>
    </w:p>
    <w:p w14:paraId="4C2453BA" w14:textId="77777777" w:rsidR="00B25371" w:rsidRDefault="00CA18FD">
      <w:pPr>
        <w:contextualSpacing w:val="0"/>
      </w:pPr>
      <w:r>
        <w:rPr>
          <w:i/>
        </w:rPr>
        <w:t xml:space="preserve"> </w:t>
      </w:r>
    </w:p>
    <w:p w14:paraId="28ACEC8D" w14:textId="77777777" w:rsidR="00B25371" w:rsidRDefault="00CA18FD" w:rsidP="00130F9C">
      <w:pPr>
        <w:pStyle w:val="Heading1"/>
      </w:pPr>
      <w:bookmarkStart w:id="22" w:name="h.lkn00uimmmoq" w:colFirst="0" w:colLast="0"/>
      <w:bookmarkStart w:id="23" w:name="_Toc284791692"/>
      <w:bookmarkEnd w:id="22"/>
      <w:r>
        <w:t>X. Performance Objectives and Measurements</w:t>
      </w:r>
      <w:bookmarkEnd w:id="23"/>
    </w:p>
    <w:p w14:paraId="0CFB98DE" w14:textId="64209F36" w:rsidR="00B25371" w:rsidRDefault="00CA18FD">
      <w:pPr>
        <w:contextualSpacing w:val="0"/>
      </w:pPr>
      <w:r w:rsidRPr="007A3EBD">
        <w:rPr>
          <w:b/>
        </w:rPr>
        <w:t>Objective 1</w:t>
      </w:r>
      <w:r>
        <w:t>: Observations and derived products from all NOAA Observing Systems of Record (as defined by the NOAA Observing Systems Committee) are discoverable and accessible in a timely fashion as required by Part IV.</w:t>
      </w:r>
    </w:p>
    <w:p w14:paraId="1F846172" w14:textId="6FD458A8" w:rsidR="00750B90" w:rsidRDefault="00750B90" w:rsidP="00750B90">
      <w:pPr>
        <w:contextualSpacing w:val="0"/>
      </w:pPr>
      <w:r w:rsidRPr="00E12181">
        <w:rPr>
          <w:b/>
        </w:rPr>
        <w:t>Metric 1a:</w:t>
      </w:r>
      <w:r>
        <w:t xml:space="preserve"> Percentage of Systems of Record with at least one dataset listed in NOAA Data Catalog.</w:t>
      </w:r>
    </w:p>
    <w:p w14:paraId="2B24469B" w14:textId="318688A7" w:rsidR="00B25371" w:rsidRPr="007A3EBD" w:rsidRDefault="00CA18FD">
      <w:pPr>
        <w:contextualSpacing w:val="0"/>
        <w:rPr>
          <w:i/>
        </w:rPr>
      </w:pPr>
      <w:r w:rsidRPr="007A3EBD">
        <w:rPr>
          <w:b/>
        </w:rPr>
        <w:t>Metric 1</w:t>
      </w:r>
      <w:r w:rsidR="00750B90">
        <w:rPr>
          <w:b/>
        </w:rPr>
        <w:t>b</w:t>
      </w:r>
      <w:r w:rsidRPr="007A3EBD">
        <w:rPr>
          <w:b/>
        </w:rPr>
        <w:t>:</w:t>
      </w:r>
      <w:r>
        <w:t xml:space="preserve"> Number of System of Record datasets listed in NOAA Data Catalog.</w:t>
      </w:r>
      <w:r w:rsidR="00750B90">
        <w:t xml:space="preserve"> </w:t>
      </w:r>
      <w:r w:rsidR="00750B90">
        <w:rPr>
          <w:i/>
        </w:rPr>
        <w:t>(Note: there is generally more than one dataset per system.)</w:t>
      </w:r>
    </w:p>
    <w:p w14:paraId="29B56680" w14:textId="48B6D0A4" w:rsidR="00B25371" w:rsidRDefault="00CA18FD">
      <w:pPr>
        <w:contextualSpacing w:val="0"/>
      </w:pPr>
      <w:r w:rsidRPr="00750B90">
        <w:rPr>
          <w:b/>
        </w:rPr>
        <w:t>Metric 1</w:t>
      </w:r>
      <w:r w:rsidR="00750B90">
        <w:rPr>
          <w:b/>
        </w:rPr>
        <w:t>c</w:t>
      </w:r>
      <w:r w:rsidRPr="00750B90">
        <w:rPr>
          <w:b/>
        </w:rPr>
        <w:t>:</w:t>
      </w:r>
      <w:r>
        <w:t xml:space="preserve"> Percentage of Catalog entries for System of Record datasets with functional data access links meeting requirement 2.3 in Part IV.</w:t>
      </w:r>
    </w:p>
    <w:p w14:paraId="2F2A0D33" w14:textId="77777777" w:rsidR="00B25371" w:rsidRDefault="00B25371">
      <w:pPr>
        <w:contextualSpacing w:val="0"/>
      </w:pPr>
    </w:p>
    <w:p w14:paraId="7B49290D" w14:textId="1500CC30" w:rsidR="00B25371" w:rsidRDefault="00CA18FD">
      <w:pPr>
        <w:contextualSpacing w:val="0"/>
      </w:pPr>
      <w:r w:rsidRPr="007A3EBD">
        <w:rPr>
          <w:b/>
        </w:rPr>
        <w:t>Objective 2:</w:t>
      </w:r>
      <w:r>
        <w:t xml:space="preserve"> All NOAA observations</w:t>
      </w:r>
      <w:r w:rsidR="00750B90">
        <w:t>,</w:t>
      </w:r>
      <w:r>
        <w:t xml:space="preserve"> derived products</w:t>
      </w:r>
      <w:r w:rsidR="00750B90">
        <w:t>, and model outputs</w:t>
      </w:r>
      <w:r>
        <w:t xml:space="preserve"> (regardless of Observing System of Record classification) are discoverable and accessible in a timely fashion as required by Part IV.</w:t>
      </w:r>
    </w:p>
    <w:p w14:paraId="40B8DB86" w14:textId="77777777" w:rsidR="00B25371" w:rsidRDefault="00CA18FD">
      <w:pPr>
        <w:contextualSpacing w:val="0"/>
      </w:pPr>
      <w:r w:rsidRPr="007C5EC8">
        <w:rPr>
          <w:b/>
        </w:rPr>
        <w:t>Metric 2a:</w:t>
      </w:r>
      <w:r>
        <w:t xml:space="preserve"> Number of datasets listed in NOAA Data Catalog.</w:t>
      </w:r>
    </w:p>
    <w:p w14:paraId="0ECA6AA4" w14:textId="77777777" w:rsidR="00B25371" w:rsidRDefault="00CA18FD">
      <w:pPr>
        <w:contextualSpacing w:val="0"/>
      </w:pPr>
      <w:r w:rsidRPr="007C5EC8">
        <w:rPr>
          <w:b/>
        </w:rPr>
        <w:t>Metric 2b:</w:t>
      </w:r>
      <w:r>
        <w:t xml:space="preserve"> Percentage of Catalog entries with functional data access links meeting requirement 2.3 in Part IV.</w:t>
      </w:r>
    </w:p>
    <w:p w14:paraId="10A79EB2" w14:textId="3E2857F3" w:rsidR="00EF3000" w:rsidRDefault="00EF3000">
      <w:pPr>
        <w:contextualSpacing w:val="0"/>
      </w:pPr>
      <w:r w:rsidRPr="0077280C">
        <w:rPr>
          <w:b/>
        </w:rPr>
        <w:t>Metric 2c:</w:t>
      </w:r>
      <w:r>
        <w:t xml:space="preserve"> Number of Waivers filed </w:t>
      </w:r>
      <w:r w:rsidR="00B90253">
        <w:t xml:space="preserve">per Part IX </w:t>
      </w:r>
      <w:r>
        <w:t>justifying limited access.</w:t>
      </w:r>
    </w:p>
    <w:p w14:paraId="0669C995" w14:textId="77777777" w:rsidR="00B25371" w:rsidRDefault="00B25371">
      <w:pPr>
        <w:contextualSpacing w:val="0"/>
      </w:pPr>
    </w:p>
    <w:p w14:paraId="23670EDB" w14:textId="77777777" w:rsidR="00B25371" w:rsidRDefault="00CA18FD" w:rsidP="00130F9C">
      <w:pPr>
        <w:pStyle w:val="Heading1"/>
      </w:pPr>
      <w:bookmarkStart w:id="24" w:name="h.gepk16wyb2bo" w:colFirst="0" w:colLast="0"/>
      <w:bookmarkStart w:id="25" w:name="_Toc284791693"/>
      <w:bookmarkEnd w:id="24"/>
      <w:r>
        <w:lastRenderedPageBreak/>
        <w:t>XI. Definitions</w:t>
      </w:r>
      <w:bookmarkEnd w:id="25"/>
    </w:p>
    <w:p w14:paraId="41B7D003" w14:textId="77777777" w:rsidR="00A67B4B" w:rsidRPr="008143FB" w:rsidRDefault="00A67B4B" w:rsidP="00A67B4B">
      <w:pPr>
        <w:rPr>
          <w:b/>
          <w:i/>
        </w:rPr>
      </w:pPr>
      <w:r w:rsidRPr="008143FB">
        <w:rPr>
          <w:b/>
          <w:i/>
        </w:rPr>
        <w:t>Terminology from NAO 212-15</w:t>
      </w:r>
    </w:p>
    <w:p w14:paraId="43B3CC38" w14:textId="77777777" w:rsidR="00A67B4B" w:rsidRPr="00286E0A" w:rsidRDefault="00A67B4B" w:rsidP="00A67B4B"/>
    <w:p w14:paraId="63AE64F8" w14:textId="5BD6FB90" w:rsidR="00A67B4B" w:rsidRPr="00256E55" w:rsidRDefault="00A67B4B" w:rsidP="00A67B4B">
      <w:pPr>
        <w:contextualSpacing w:val="0"/>
      </w:pPr>
      <w:r>
        <w:rPr>
          <w:b/>
        </w:rPr>
        <w:t>Environmental data:</w:t>
      </w:r>
      <w:r>
        <w:t xml:space="preserve"> Recorded and derived observations and measurements of the physical, chemical, biological, geological, and geophysical properties and conditions of the oceans, atmosphere, space environment, sun, and solid earth, as well as correlative data such as socio-economic data, related documentation, and metadata. Numerical model outputs are included in this definition</w:t>
      </w:r>
      <w:r w:rsidR="00256E55">
        <w:t>, and relevant model outputs should be made publicly accessible even if they are not archived</w:t>
      </w:r>
      <w:r>
        <w:t xml:space="preserve">. Digital audio or video recordings of environmental phenomena (such as animal sounds or undersea video) are included in this definition. </w:t>
      </w:r>
    </w:p>
    <w:p w14:paraId="34647C20" w14:textId="77777777" w:rsidR="00A67B4B" w:rsidRDefault="00A67B4B" w:rsidP="00A67B4B">
      <w:pPr>
        <w:contextualSpacing w:val="0"/>
      </w:pPr>
    </w:p>
    <w:p w14:paraId="2477990C" w14:textId="77777777" w:rsidR="00A67B4B" w:rsidRDefault="00A67B4B" w:rsidP="00A67B4B"/>
    <w:p w14:paraId="1B371D14" w14:textId="77777777" w:rsidR="00A67B4B" w:rsidRPr="008143FB" w:rsidRDefault="00A67B4B" w:rsidP="00A67B4B">
      <w:pPr>
        <w:rPr>
          <w:b/>
          <w:i/>
        </w:rPr>
      </w:pPr>
      <w:r w:rsidRPr="008143FB">
        <w:rPr>
          <w:b/>
          <w:i/>
        </w:rPr>
        <w:t>Abbreviations</w:t>
      </w:r>
    </w:p>
    <w:p w14:paraId="43B1A41A" w14:textId="77777777" w:rsidR="00B25371" w:rsidRDefault="00B25371">
      <w:pPr>
        <w:contextualSpacing w:val="0"/>
      </w:pPr>
    </w:p>
    <w:p w14:paraId="3D3A15BE" w14:textId="6CC622B3" w:rsidR="00071313" w:rsidRDefault="00071313" w:rsidP="00165EF1">
      <w:pPr>
        <w:contextualSpacing w:val="0"/>
      </w:pPr>
      <w:r>
        <w:t>DMIT: NOAA Data Management Integration Team</w:t>
      </w:r>
    </w:p>
    <w:p w14:paraId="573A245C" w14:textId="293BC21F" w:rsidR="00165EF1" w:rsidRDefault="00165EF1" w:rsidP="00165EF1">
      <w:pPr>
        <w:contextualSpacing w:val="0"/>
      </w:pPr>
      <w:r>
        <w:t xml:space="preserve">EDMC: </w:t>
      </w:r>
      <w:r w:rsidR="00071313">
        <w:t xml:space="preserve">NOAA </w:t>
      </w:r>
      <w:r>
        <w:t>Environmental Data Management Committee.</w:t>
      </w:r>
    </w:p>
    <w:p w14:paraId="5CE70972" w14:textId="77777777" w:rsidR="00165EF1" w:rsidRDefault="00165EF1" w:rsidP="00165EF1">
      <w:pPr>
        <w:contextualSpacing w:val="0"/>
      </w:pPr>
      <w:r>
        <w:t>NAO: NOAA Administrative Order.</w:t>
      </w:r>
    </w:p>
    <w:p w14:paraId="4531A45B" w14:textId="23095D45" w:rsidR="00347E30" w:rsidRDefault="00347E30" w:rsidP="00165EF1">
      <w:pPr>
        <w:contextualSpacing w:val="0"/>
      </w:pPr>
      <w:r>
        <w:t>NCEI: NOAA National Center</w:t>
      </w:r>
      <w:r w:rsidR="000B6CE7">
        <w:t>s</w:t>
      </w:r>
      <w:r>
        <w:t xml:space="preserve"> for Environmental Information.</w:t>
      </w:r>
    </w:p>
    <w:p w14:paraId="7045594A" w14:textId="3B4BE309" w:rsidR="00F30267" w:rsidRDefault="00F30267" w:rsidP="00165EF1">
      <w:pPr>
        <w:contextualSpacing w:val="0"/>
      </w:pPr>
      <w:r w:rsidRPr="007A3EBD">
        <w:t>OMB: US Office of Management and Budget</w:t>
      </w:r>
    </w:p>
    <w:p w14:paraId="0A4699AD" w14:textId="4C592DF4" w:rsidR="00F04204" w:rsidRPr="007A3EBD" w:rsidRDefault="00F04204" w:rsidP="00165EF1">
      <w:pPr>
        <w:contextualSpacing w:val="0"/>
      </w:pPr>
      <w:r>
        <w:t>OSTP: US Office of Science and Technology Policy</w:t>
      </w:r>
    </w:p>
    <w:p w14:paraId="0573A9E5" w14:textId="77777777" w:rsidR="00165EF1" w:rsidRDefault="00165EF1">
      <w:pPr>
        <w:contextualSpacing w:val="0"/>
      </w:pPr>
    </w:p>
    <w:p w14:paraId="10F14A4C" w14:textId="77777777" w:rsidR="00B25371" w:rsidRDefault="00CA18FD" w:rsidP="00130F9C">
      <w:pPr>
        <w:pStyle w:val="Heading1"/>
      </w:pPr>
      <w:bookmarkStart w:id="26" w:name="h.6ng85vclx8t5" w:colFirst="0" w:colLast="0"/>
      <w:bookmarkStart w:id="27" w:name="_Toc284791694"/>
      <w:bookmarkEnd w:id="26"/>
      <w:r>
        <w:t>XII. Frequently Asked Questions (FAQs)</w:t>
      </w:r>
      <w:bookmarkEnd w:id="27"/>
    </w:p>
    <w:p w14:paraId="418CE669" w14:textId="14CBB999" w:rsidR="000E0C1C" w:rsidRDefault="00CA18FD" w:rsidP="000E0C1C">
      <w:pPr>
        <w:contextualSpacing w:val="0"/>
      </w:pPr>
      <w:r>
        <w:t xml:space="preserve">Questions about this directive may be sent to </w:t>
      </w:r>
      <w:r w:rsidR="000E0C1C">
        <w:t xml:space="preserve"> </w:t>
      </w:r>
      <w:hyperlink r:id="rId11" w:history="1">
        <w:r w:rsidR="000E0C1C" w:rsidRPr="007C43CA">
          <w:rPr>
            <w:rStyle w:val="Hyperlink"/>
          </w:rPr>
          <w:t>noaa.data.access@noaa.gov</w:t>
        </w:r>
      </w:hyperlink>
      <w:r w:rsidR="000E0C1C">
        <w:rPr>
          <w:rFonts w:ascii="Arial" w:eastAsia="Arial" w:hAnsi="Arial" w:cs="Arial"/>
          <w:sz w:val="20"/>
          <w:highlight w:val="white"/>
        </w:rPr>
        <w:t>.</w:t>
      </w:r>
    </w:p>
    <w:p w14:paraId="2D413350" w14:textId="79D1B44C" w:rsidR="00B25371" w:rsidRDefault="00CA18FD">
      <w:pPr>
        <w:contextualSpacing w:val="0"/>
      </w:pPr>
      <w:r>
        <w:t xml:space="preserve">Answers will be posted on the NOAA Environmental Data Management Wiki site at </w:t>
      </w:r>
      <w:r w:rsidR="00EB6096">
        <w:br/>
      </w:r>
      <w:hyperlink r:id="rId12">
        <w:r>
          <w:rPr>
            <w:color w:val="1155CC"/>
            <w:u w:val="single"/>
          </w:rPr>
          <w:t>https://geo-ide.noaa.gov/wiki/index.php?title=Data_Access_PD</w:t>
        </w:r>
      </w:hyperlink>
    </w:p>
    <w:p w14:paraId="395A4BB2" w14:textId="77777777" w:rsidR="00B25371" w:rsidRDefault="00B25371">
      <w:pPr>
        <w:contextualSpacing w:val="0"/>
      </w:pPr>
    </w:p>
    <w:p w14:paraId="5816B804" w14:textId="77777777" w:rsidR="00B25371" w:rsidRDefault="00B25371">
      <w:pPr>
        <w:contextualSpacing w:val="0"/>
      </w:pPr>
    </w:p>
    <w:p w14:paraId="7A9E4ECF" w14:textId="77777777" w:rsidR="00B25371" w:rsidRDefault="00CA18FD" w:rsidP="00130F9C">
      <w:pPr>
        <w:pStyle w:val="Heading1"/>
      </w:pPr>
      <w:bookmarkStart w:id="28" w:name="h.5r3rne5pful3" w:colFirst="0" w:colLast="0"/>
      <w:bookmarkStart w:id="29" w:name="_Toc284791695"/>
      <w:bookmarkEnd w:id="28"/>
      <w:r>
        <w:t>XIII. Approval</w:t>
      </w:r>
      <w:bookmarkEnd w:id="29"/>
    </w:p>
    <w:p w14:paraId="399B6C15" w14:textId="27FDD3C6" w:rsidR="006815B0" w:rsidRDefault="006815B0" w:rsidP="006815B0">
      <w:pPr>
        <w:contextualSpacing w:val="0"/>
      </w:pPr>
      <w:r>
        <w:t xml:space="preserve">This Directive was approved on </w:t>
      </w:r>
      <w:r w:rsidR="00771F83">
        <w:t>2015 Feb 11</w:t>
      </w:r>
      <w:r>
        <w:t xml:space="preserve"> by the Environmental Data Management Committee. </w:t>
      </w:r>
    </w:p>
    <w:p w14:paraId="1A8E2597" w14:textId="77777777" w:rsidR="006815B0" w:rsidRDefault="006815B0" w:rsidP="006815B0">
      <w:pPr>
        <w:contextualSpacing w:val="0"/>
      </w:pPr>
    </w:p>
    <w:p w14:paraId="5A44E207" w14:textId="77777777" w:rsidR="006815B0" w:rsidRDefault="006815B0" w:rsidP="006815B0">
      <w:pPr>
        <w:contextualSpacing w:val="0"/>
      </w:pPr>
    </w:p>
    <w:p w14:paraId="1FA00E05" w14:textId="77777777" w:rsidR="006815B0" w:rsidRDefault="006815B0" w:rsidP="006815B0">
      <w:pPr>
        <w:contextualSpacing w:val="0"/>
      </w:pPr>
      <w:r>
        <w:t>______________________________________________</w:t>
      </w:r>
    </w:p>
    <w:p w14:paraId="5A46A9BC" w14:textId="77777777" w:rsidR="006815B0" w:rsidRDefault="006815B0" w:rsidP="006815B0">
      <w:pPr>
        <w:contextualSpacing w:val="0"/>
      </w:pPr>
      <w:r>
        <w:t>Dr. Jeff de La Beaujardière, EDMC Committee Chair</w:t>
      </w:r>
    </w:p>
    <w:p w14:paraId="55E00296" w14:textId="77777777" w:rsidR="00CE32D8" w:rsidRDefault="00CE32D8">
      <w:pPr>
        <w:rPr>
          <w:b/>
          <w:sz w:val="28"/>
        </w:rPr>
      </w:pPr>
      <w:bookmarkStart w:id="30" w:name="h.3xm640luxstb" w:colFirst="0" w:colLast="0"/>
      <w:bookmarkEnd w:id="30"/>
      <w:r>
        <w:br w:type="page"/>
      </w:r>
    </w:p>
    <w:p w14:paraId="7AEF81D9" w14:textId="4C14D299" w:rsidR="00B25371" w:rsidRDefault="00CA18FD" w:rsidP="00130F9C">
      <w:pPr>
        <w:pStyle w:val="Heading1"/>
      </w:pPr>
      <w:bookmarkStart w:id="31" w:name="_Toc284791696"/>
      <w:r>
        <w:lastRenderedPageBreak/>
        <w:t>XIV. Appendices</w:t>
      </w:r>
      <w:bookmarkEnd w:id="31"/>
    </w:p>
    <w:p w14:paraId="5155573E" w14:textId="77777777" w:rsidR="00B25371" w:rsidRPr="00130F9C" w:rsidRDefault="00CA18FD" w:rsidP="00130F9C">
      <w:pPr>
        <w:pStyle w:val="Heading2"/>
      </w:pPr>
      <w:bookmarkStart w:id="32" w:name="h.eegxrejm9c0g" w:colFirst="0" w:colLast="0"/>
      <w:bookmarkStart w:id="33" w:name="_Toc284791697"/>
      <w:bookmarkEnd w:id="32"/>
      <w:r w:rsidRPr="00130F9C">
        <w:t>Appendix A: Application for Data Access Waiver</w:t>
      </w:r>
      <w:bookmarkEnd w:id="33"/>
    </w:p>
    <w:p w14:paraId="5200D7A3" w14:textId="77777777" w:rsidR="00B25371" w:rsidRDefault="00B25371">
      <w:pPr>
        <w:contextualSpacing w:val="0"/>
      </w:pPr>
    </w:p>
    <w:p w14:paraId="055D7A8F" w14:textId="3C8DDA21" w:rsidR="00B25371" w:rsidRDefault="00CA18FD">
      <w:pPr>
        <w:contextualSpacing w:val="0"/>
      </w:pPr>
      <w:r>
        <w:t xml:space="preserve">This form is to be </w:t>
      </w:r>
      <w:r w:rsidR="00041806">
        <w:t xml:space="preserve">completed </w:t>
      </w:r>
      <w:r>
        <w:t xml:space="preserve">by the Manager of the NOAA Program that produces or stewards the data, </w:t>
      </w:r>
      <w:r w:rsidR="00563A67">
        <w:t xml:space="preserve">approved by the corresponding Line Office Assistant Administrator or Staff Office Director or their designee, </w:t>
      </w:r>
      <w:r>
        <w:t>and</w:t>
      </w:r>
      <w:r w:rsidR="00D620A3">
        <w:t xml:space="preserve"> submitted to the Data Access Waiver repository </w:t>
      </w:r>
      <w:r w:rsidR="006C3F7E">
        <w:t xml:space="preserve"> by the EDMC representative</w:t>
      </w:r>
      <w:r w:rsidR="00D65687">
        <w:t xml:space="preserve"> for that Office</w:t>
      </w:r>
      <w:r w:rsidR="006C3F7E">
        <w:t>.</w:t>
      </w:r>
      <w:r>
        <w:t xml:space="preserve"> </w:t>
      </w:r>
    </w:p>
    <w:p w14:paraId="6E337A77" w14:textId="77777777" w:rsidR="00B25371" w:rsidRDefault="00CA18FD">
      <w:pPr>
        <w:contextualSpacing w:val="0"/>
      </w:pPr>
      <w:r>
        <w:t xml:space="preserve"> </w:t>
      </w:r>
    </w:p>
    <w:p w14:paraId="47EE221D" w14:textId="77777777" w:rsidR="00B25371" w:rsidRDefault="00CA18FD">
      <w:pPr>
        <w:contextualSpacing w:val="0"/>
      </w:pPr>
      <w:r>
        <w:rPr>
          <w:b/>
        </w:rPr>
        <w:t>Applicant contact information</w:t>
      </w:r>
    </w:p>
    <w:p w14:paraId="159F882E" w14:textId="77777777" w:rsidR="00B25371" w:rsidRDefault="00B25371">
      <w:pPr>
        <w:contextualSpacing w:val="0"/>
      </w:pPr>
    </w:p>
    <w:p w14:paraId="243817CB" w14:textId="0ED5C569" w:rsidR="00B25371" w:rsidRDefault="00CA18FD">
      <w:pPr>
        <w:contextualSpacing w:val="0"/>
      </w:pPr>
      <w:r>
        <w:t>Name</w:t>
      </w:r>
      <w:r w:rsidR="00F30267">
        <w:t>:</w:t>
      </w:r>
    </w:p>
    <w:p w14:paraId="16F57A60" w14:textId="77777777" w:rsidR="00B25371" w:rsidRDefault="00B25371">
      <w:pPr>
        <w:contextualSpacing w:val="0"/>
      </w:pPr>
    </w:p>
    <w:p w14:paraId="62646E1E" w14:textId="7072323F" w:rsidR="00B25371" w:rsidRDefault="00F30267">
      <w:pPr>
        <w:contextualSpacing w:val="0"/>
      </w:pPr>
      <w:r>
        <w:t>Title:</w:t>
      </w:r>
    </w:p>
    <w:p w14:paraId="41E16C69" w14:textId="77777777" w:rsidR="00B25371" w:rsidRDefault="00B25371">
      <w:pPr>
        <w:contextualSpacing w:val="0"/>
      </w:pPr>
    </w:p>
    <w:p w14:paraId="0008C720" w14:textId="0BA52327" w:rsidR="00B25371" w:rsidRDefault="00CA18FD">
      <w:pPr>
        <w:contextualSpacing w:val="0"/>
      </w:pPr>
      <w:r>
        <w:t>Email:</w:t>
      </w:r>
    </w:p>
    <w:p w14:paraId="6BCBB4F8" w14:textId="77777777" w:rsidR="00B25371" w:rsidRDefault="00B25371">
      <w:pPr>
        <w:contextualSpacing w:val="0"/>
      </w:pPr>
    </w:p>
    <w:p w14:paraId="00EA7D98" w14:textId="4B6491C6" w:rsidR="00B25371" w:rsidRDefault="00CA18FD">
      <w:pPr>
        <w:contextualSpacing w:val="0"/>
      </w:pPr>
      <w:r>
        <w:t xml:space="preserve">Phone: </w:t>
      </w:r>
    </w:p>
    <w:p w14:paraId="3EE0D5E8" w14:textId="77777777" w:rsidR="00B25371" w:rsidRDefault="00B25371">
      <w:pPr>
        <w:contextualSpacing w:val="0"/>
      </w:pPr>
    </w:p>
    <w:p w14:paraId="527B0D22" w14:textId="0FFF6CD2" w:rsidR="00B25371" w:rsidRDefault="00CA18FD">
      <w:pPr>
        <w:contextualSpacing w:val="0"/>
      </w:pPr>
      <w:r>
        <w:t>Line</w:t>
      </w:r>
      <w:r w:rsidR="00F30267">
        <w:t>/Staff</w:t>
      </w:r>
      <w:r>
        <w:t xml:space="preserve"> </w:t>
      </w:r>
      <w:r w:rsidR="00F30267">
        <w:t>O</w:t>
      </w:r>
      <w:r>
        <w:t>ffice and division:</w:t>
      </w:r>
    </w:p>
    <w:p w14:paraId="55B3AD36" w14:textId="77777777" w:rsidR="00B25371" w:rsidRDefault="00B25371">
      <w:pPr>
        <w:contextualSpacing w:val="0"/>
      </w:pPr>
    </w:p>
    <w:p w14:paraId="6908E4FB" w14:textId="1A0D95B7" w:rsidR="00B25371" w:rsidRDefault="00CA18FD">
      <w:pPr>
        <w:contextualSpacing w:val="0"/>
      </w:pPr>
      <w:r>
        <w:t xml:space="preserve">Program name: </w:t>
      </w:r>
    </w:p>
    <w:p w14:paraId="15454E66" w14:textId="77777777" w:rsidR="00B25371" w:rsidRDefault="00B25371">
      <w:pPr>
        <w:contextualSpacing w:val="0"/>
      </w:pPr>
    </w:p>
    <w:p w14:paraId="1EDD5109" w14:textId="77777777" w:rsidR="00B25371" w:rsidRDefault="00B25371">
      <w:pPr>
        <w:contextualSpacing w:val="0"/>
      </w:pPr>
    </w:p>
    <w:p w14:paraId="2B7A7FAB" w14:textId="77777777" w:rsidR="00B25371" w:rsidRDefault="00CA18FD">
      <w:pPr>
        <w:contextualSpacing w:val="0"/>
      </w:pPr>
      <w:r>
        <w:rPr>
          <w:b/>
        </w:rPr>
        <w:t>Type of waiver requested:</w:t>
      </w:r>
    </w:p>
    <w:p w14:paraId="15807BD8" w14:textId="77777777" w:rsidR="00B25371" w:rsidRDefault="00B25371">
      <w:pPr>
        <w:contextualSpacing w:val="0"/>
      </w:pPr>
    </w:p>
    <w:p w14:paraId="7D1BD433" w14:textId="77777777" w:rsidR="00B25371" w:rsidRDefault="00CA18FD">
      <w:pPr>
        <w:contextualSpacing w:val="0"/>
      </w:pPr>
      <w:r>
        <w:t>___ Data to be listed in Catalog and publicly accessible, but only by advance registration or special request.</w:t>
      </w:r>
    </w:p>
    <w:p w14:paraId="2FA8945A" w14:textId="77777777" w:rsidR="00B25371" w:rsidRDefault="00B25371">
      <w:pPr>
        <w:contextualSpacing w:val="0"/>
      </w:pPr>
    </w:p>
    <w:p w14:paraId="715002DB" w14:textId="77777777" w:rsidR="00B25371" w:rsidRDefault="00CA18FD">
      <w:pPr>
        <w:contextualSpacing w:val="0"/>
      </w:pPr>
      <w:r>
        <w:t>___ Data to be listed in Catalog but not publicly accessible.</w:t>
      </w:r>
    </w:p>
    <w:p w14:paraId="258A744F" w14:textId="77777777" w:rsidR="00B25371" w:rsidRDefault="00B25371">
      <w:pPr>
        <w:contextualSpacing w:val="0"/>
      </w:pPr>
    </w:p>
    <w:p w14:paraId="4B9CD224" w14:textId="1CA1E034" w:rsidR="00B25371" w:rsidRPr="00F30267" w:rsidRDefault="00CA18FD">
      <w:pPr>
        <w:contextualSpacing w:val="0"/>
      </w:pPr>
      <w:r>
        <w:t>___ Data not to be listed in Catalog</w:t>
      </w:r>
      <w:r w:rsidR="00F30267">
        <w:t xml:space="preserve"> and not publicly accessible</w:t>
      </w:r>
      <w:r>
        <w:t xml:space="preserve">. </w:t>
      </w:r>
      <w:r>
        <w:rPr>
          <w:i/>
        </w:rPr>
        <w:t xml:space="preserve">Note: OMB Memorandum M-13-13 requires that non-public data be disclosed to </w:t>
      </w:r>
      <w:r w:rsidR="00F30267">
        <w:rPr>
          <w:i/>
        </w:rPr>
        <w:t>the US Office of Management and Budget</w:t>
      </w:r>
      <w:r>
        <w:rPr>
          <w:i/>
        </w:rPr>
        <w:t>.</w:t>
      </w:r>
      <w:r w:rsidR="00F26F7F">
        <w:rPr>
          <w:rStyle w:val="FootnoteReference"/>
          <w:i/>
        </w:rPr>
        <w:footnoteReference w:id="15"/>
      </w:r>
    </w:p>
    <w:p w14:paraId="5A3687F1" w14:textId="77777777" w:rsidR="00B25371" w:rsidRDefault="00B25371">
      <w:pPr>
        <w:contextualSpacing w:val="0"/>
      </w:pPr>
    </w:p>
    <w:p w14:paraId="790A12B9" w14:textId="77777777" w:rsidR="00B25371" w:rsidRDefault="00B25371">
      <w:pPr>
        <w:contextualSpacing w:val="0"/>
      </w:pPr>
    </w:p>
    <w:p w14:paraId="127D2BCF" w14:textId="77777777" w:rsidR="00B25371" w:rsidRDefault="00CA18FD">
      <w:pPr>
        <w:contextualSpacing w:val="0"/>
      </w:pPr>
      <w:r>
        <w:rPr>
          <w:b/>
        </w:rPr>
        <w:t>Reason for waiver</w:t>
      </w:r>
    </w:p>
    <w:p w14:paraId="67066D8D" w14:textId="77777777" w:rsidR="00B25371" w:rsidRDefault="00B25371">
      <w:pPr>
        <w:contextualSpacing w:val="0"/>
      </w:pPr>
    </w:p>
    <w:p w14:paraId="7CA5B3C1" w14:textId="30CD5C38" w:rsidR="00B25371" w:rsidRPr="007C5EC8" w:rsidRDefault="009F692A">
      <w:pPr>
        <w:contextualSpacing w:val="0"/>
        <w:rPr>
          <w:i/>
        </w:rPr>
      </w:pPr>
      <w:r w:rsidRPr="007C5EC8">
        <w:rPr>
          <w:i/>
        </w:rPr>
        <w:t xml:space="preserve">NOAA </w:t>
      </w:r>
      <w:r w:rsidR="00CA18FD" w:rsidRPr="007C5EC8">
        <w:rPr>
          <w:i/>
        </w:rPr>
        <w:t xml:space="preserve">environmental data </w:t>
      </w:r>
      <w:r w:rsidRPr="007C5EC8">
        <w:rPr>
          <w:i/>
        </w:rPr>
        <w:t xml:space="preserve">must </w:t>
      </w:r>
      <w:r w:rsidR="00CA18FD" w:rsidRPr="007C5EC8">
        <w:rPr>
          <w:i/>
        </w:rPr>
        <w:t xml:space="preserve">be </w:t>
      </w:r>
      <w:r w:rsidR="000742BF" w:rsidRPr="007C5EC8">
        <w:rPr>
          <w:i/>
        </w:rPr>
        <w:t>publicly discoverable and</w:t>
      </w:r>
      <w:r w:rsidR="00CA18FD" w:rsidRPr="007C5EC8">
        <w:rPr>
          <w:i/>
        </w:rPr>
        <w:t xml:space="preserve"> accessible, except where limited by law, regulation, policy</w:t>
      </w:r>
      <w:r w:rsidRPr="007C5EC8">
        <w:rPr>
          <w:i/>
        </w:rPr>
        <w:t>,</w:t>
      </w:r>
      <w:r w:rsidR="00CA18FD" w:rsidRPr="007C5EC8">
        <w:rPr>
          <w:i/>
        </w:rPr>
        <w:t xml:space="preserve"> security requirements</w:t>
      </w:r>
      <w:r w:rsidR="000742BF" w:rsidRPr="007C5EC8">
        <w:rPr>
          <w:i/>
        </w:rPr>
        <w:t xml:space="preserve">, </w:t>
      </w:r>
      <w:r w:rsidRPr="007C5EC8">
        <w:rPr>
          <w:i/>
        </w:rPr>
        <w:t>commercial or international agreements</w:t>
      </w:r>
      <w:r w:rsidR="000742BF" w:rsidRPr="007C5EC8">
        <w:rPr>
          <w:i/>
        </w:rPr>
        <w:t>, or valid technical considerations</w:t>
      </w:r>
      <w:r w:rsidR="00CA18FD" w:rsidRPr="007C5EC8">
        <w:rPr>
          <w:i/>
        </w:rPr>
        <w:t>.</w:t>
      </w:r>
      <w:r w:rsidR="000742BF" w:rsidRPr="007C5EC8">
        <w:rPr>
          <w:i/>
        </w:rPr>
        <w:t xml:space="preserve"> </w:t>
      </w:r>
    </w:p>
    <w:p w14:paraId="7BEDE4C7" w14:textId="77777777" w:rsidR="00B25371" w:rsidRDefault="00B25371">
      <w:pPr>
        <w:contextualSpacing w:val="0"/>
      </w:pPr>
    </w:p>
    <w:p w14:paraId="706E9542" w14:textId="7A5503C2" w:rsidR="00B25371" w:rsidRDefault="00CA18FD">
      <w:pPr>
        <w:contextualSpacing w:val="0"/>
      </w:pPr>
      <w:r>
        <w:t xml:space="preserve">Justification for waiver </w:t>
      </w:r>
      <w:r>
        <w:rPr>
          <w:i/>
        </w:rPr>
        <w:t>(specif</w:t>
      </w:r>
      <w:r w:rsidR="000742BF">
        <w:rPr>
          <w:i/>
        </w:rPr>
        <w:t>y the applicable</w:t>
      </w:r>
      <w:r>
        <w:rPr>
          <w:i/>
        </w:rPr>
        <w:t xml:space="preserve"> law, regulation, policy, requirement</w:t>
      </w:r>
      <w:r w:rsidR="000742BF">
        <w:rPr>
          <w:i/>
        </w:rPr>
        <w:t xml:space="preserve">, </w:t>
      </w:r>
      <w:r w:rsidR="003F470D">
        <w:rPr>
          <w:i/>
        </w:rPr>
        <w:t xml:space="preserve">legal or commercial </w:t>
      </w:r>
      <w:r w:rsidR="009F692A">
        <w:rPr>
          <w:i/>
        </w:rPr>
        <w:t>agreement</w:t>
      </w:r>
      <w:r w:rsidR="000742BF">
        <w:rPr>
          <w:i/>
        </w:rPr>
        <w:t xml:space="preserve">, </w:t>
      </w:r>
      <w:r w:rsidR="003F470D">
        <w:rPr>
          <w:i/>
        </w:rPr>
        <w:t xml:space="preserve">archival submission agreement, </w:t>
      </w:r>
      <w:r w:rsidR="000742BF">
        <w:rPr>
          <w:i/>
        </w:rPr>
        <w:t>or technical limitation, and describe why it applies to these data</w:t>
      </w:r>
      <w:r>
        <w:rPr>
          <w:i/>
        </w:rPr>
        <w:t>)</w:t>
      </w:r>
      <w:r>
        <w:t>:</w:t>
      </w:r>
    </w:p>
    <w:p w14:paraId="5D6105A1" w14:textId="77777777" w:rsidR="00B25371" w:rsidRDefault="00B25371">
      <w:pPr>
        <w:contextualSpacing w:val="0"/>
      </w:pPr>
    </w:p>
    <w:p w14:paraId="6E21C6AE" w14:textId="77777777" w:rsidR="00B25371" w:rsidRDefault="00B25371">
      <w:pPr>
        <w:contextualSpacing w:val="0"/>
      </w:pPr>
    </w:p>
    <w:p w14:paraId="20CFEF35" w14:textId="77777777" w:rsidR="00B25371" w:rsidRDefault="00B25371">
      <w:pPr>
        <w:contextualSpacing w:val="0"/>
      </w:pPr>
    </w:p>
    <w:p w14:paraId="6418909B" w14:textId="77777777" w:rsidR="00B25371" w:rsidRDefault="00B25371">
      <w:pPr>
        <w:contextualSpacing w:val="0"/>
      </w:pPr>
    </w:p>
    <w:p w14:paraId="1D7067AC" w14:textId="77777777" w:rsidR="00B25371" w:rsidRDefault="00B25371">
      <w:pPr>
        <w:contextualSpacing w:val="0"/>
      </w:pPr>
    </w:p>
    <w:p w14:paraId="7C45F165" w14:textId="77777777" w:rsidR="00B25371" w:rsidRDefault="00CA18FD">
      <w:pPr>
        <w:contextualSpacing w:val="0"/>
      </w:pPr>
      <w:r>
        <w:t>If the reason is by statute, specify any exceptions to confidentiality in the statute:</w:t>
      </w:r>
    </w:p>
    <w:p w14:paraId="224AAD93" w14:textId="77777777" w:rsidR="00B25371" w:rsidRDefault="00B25371">
      <w:pPr>
        <w:contextualSpacing w:val="0"/>
      </w:pPr>
    </w:p>
    <w:p w14:paraId="25F199E0" w14:textId="77777777" w:rsidR="00B25371" w:rsidRDefault="00B25371">
      <w:pPr>
        <w:contextualSpacing w:val="0"/>
      </w:pPr>
    </w:p>
    <w:p w14:paraId="40A8E610" w14:textId="77777777" w:rsidR="00B25371" w:rsidRDefault="00B25371">
      <w:pPr>
        <w:contextualSpacing w:val="0"/>
      </w:pPr>
    </w:p>
    <w:p w14:paraId="2A8EDCCA" w14:textId="4655EE5F" w:rsidR="00B25371" w:rsidRDefault="00CE32D8">
      <w:pPr>
        <w:contextualSpacing w:val="0"/>
      </w:pPr>
      <w:r>
        <w:t xml:space="preserve">If </w:t>
      </w:r>
      <w:r w:rsidR="00CA18FD">
        <w:t xml:space="preserve">any NOAA employees </w:t>
      </w:r>
      <w:r w:rsidR="00C56E92">
        <w:t xml:space="preserve">will </w:t>
      </w:r>
      <w:r w:rsidR="00CA18FD">
        <w:t>be denied access</w:t>
      </w:r>
      <w:r>
        <w:t xml:space="preserve">, </w:t>
      </w:r>
      <w:r w:rsidR="00CA18FD">
        <w:t>describe proposed restrictions. Provide an outreach plan to identify and notify potentially interested NOAA employees</w:t>
      </w:r>
      <w:r>
        <w:t>, and</w:t>
      </w:r>
      <w:r w:rsidR="00CA18FD">
        <w:t xml:space="preserve"> </w:t>
      </w:r>
      <w:r>
        <w:t xml:space="preserve">explain </w:t>
      </w:r>
      <w:r w:rsidR="00CA18FD">
        <w:t>how access can be provided to these employees. Include attachment if necessary.</w:t>
      </w:r>
    </w:p>
    <w:p w14:paraId="45B8F737" w14:textId="77777777" w:rsidR="00B25371" w:rsidRDefault="00B25371">
      <w:pPr>
        <w:contextualSpacing w:val="0"/>
      </w:pPr>
    </w:p>
    <w:p w14:paraId="63F0DDE8" w14:textId="77777777" w:rsidR="00B25371" w:rsidRDefault="00B25371">
      <w:pPr>
        <w:contextualSpacing w:val="0"/>
      </w:pPr>
    </w:p>
    <w:p w14:paraId="2A7E00D3" w14:textId="77777777" w:rsidR="00B25371" w:rsidRDefault="00B25371">
      <w:pPr>
        <w:contextualSpacing w:val="0"/>
      </w:pPr>
    </w:p>
    <w:p w14:paraId="3EF25593" w14:textId="78A4639A" w:rsidR="00B25371" w:rsidRDefault="00CA18FD">
      <w:pPr>
        <w:contextualSpacing w:val="0"/>
      </w:pPr>
      <w:r>
        <w:t>If access is limited due to the size of the data, describe plans for indexing the data and providing access to subsets upon request:</w:t>
      </w:r>
    </w:p>
    <w:p w14:paraId="71C9C7B5" w14:textId="77777777" w:rsidR="00B25371" w:rsidRDefault="00B25371">
      <w:pPr>
        <w:contextualSpacing w:val="0"/>
      </w:pPr>
    </w:p>
    <w:p w14:paraId="252D8384" w14:textId="77777777" w:rsidR="005C1C5B" w:rsidRDefault="005C1C5B">
      <w:pPr>
        <w:contextualSpacing w:val="0"/>
      </w:pPr>
    </w:p>
    <w:p w14:paraId="01280CE5" w14:textId="3FC81EE8" w:rsidR="005C1C5B" w:rsidRDefault="005C1C5B" w:rsidP="005C1C5B">
      <w:pPr>
        <w:contextualSpacing w:val="0"/>
      </w:pPr>
      <w:r>
        <w:t>If access is limited due to the size of the data, describe infrastructure enhancements that would enable unrestricted access:</w:t>
      </w:r>
    </w:p>
    <w:p w14:paraId="788359EC" w14:textId="77777777" w:rsidR="005C1C5B" w:rsidRDefault="005C1C5B" w:rsidP="005C1C5B">
      <w:pPr>
        <w:contextualSpacing w:val="0"/>
      </w:pPr>
    </w:p>
    <w:p w14:paraId="621D9D6F" w14:textId="77777777" w:rsidR="005C1C5B" w:rsidRDefault="005C1C5B" w:rsidP="005C1C5B">
      <w:pPr>
        <w:contextualSpacing w:val="0"/>
      </w:pPr>
    </w:p>
    <w:p w14:paraId="64FF6CC1" w14:textId="77777777" w:rsidR="00B25371" w:rsidRDefault="00B25371">
      <w:pPr>
        <w:contextualSpacing w:val="0"/>
      </w:pPr>
    </w:p>
    <w:p w14:paraId="4E02D149" w14:textId="3B7D74BD" w:rsidR="005C1C5B" w:rsidRDefault="005C1C5B" w:rsidP="005C1C5B">
      <w:pPr>
        <w:contextualSpacing w:val="0"/>
        <w:rPr>
          <w:b/>
        </w:rPr>
      </w:pPr>
      <w:r>
        <w:rPr>
          <w:b/>
        </w:rPr>
        <w:t>Period of Validity</w:t>
      </w:r>
    </w:p>
    <w:p w14:paraId="3F6908A5" w14:textId="0EDD81C0" w:rsidR="005C1C5B" w:rsidRPr="00295AA7" w:rsidRDefault="005C1C5B" w:rsidP="005C1C5B">
      <w:pPr>
        <w:contextualSpacing w:val="0"/>
        <w:rPr>
          <w:i/>
        </w:rPr>
      </w:pPr>
      <w:r w:rsidRPr="00295AA7">
        <w:rPr>
          <w:i/>
        </w:rPr>
        <w:t>Waivers should be reviewed periodically to determine whether to renew or rescind; an interval of no more than three years is recommended but is at the discretion of the Associate Administrator or designee. Renewals, if desired, should be sought prior to expiration of the prior waiver. Permanent waivers are to be avoided.</w:t>
      </w:r>
      <w:r w:rsidRPr="00295AA7">
        <w:rPr>
          <w:i/>
        </w:rPr>
        <w:br/>
        <w:t>The list of outstanding waivers shall be reported by EDMC at least yearly to NOSC, CIO Council, and OMB.</w:t>
      </w:r>
    </w:p>
    <w:p w14:paraId="3FD86059" w14:textId="77777777" w:rsidR="005C1C5B" w:rsidRDefault="005C1C5B" w:rsidP="005C1C5B">
      <w:pPr>
        <w:contextualSpacing w:val="0"/>
      </w:pPr>
    </w:p>
    <w:p w14:paraId="5585E4A6" w14:textId="443B39DD" w:rsidR="005C1C5B" w:rsidRPr="005C1C5B" w:rsidRDefault="005C1C5B" w:rsidP="005C1C5B">
      <w:pPr>
        <w:contextualSpacing w:val="0"/>
      </w:pPr>
      <w:r>
        <w:t>This Waiver shall expire on ___________________________________.</w:t>
      </w:r>
    </w:p>
    <w:p w14:paraId="35FC07A6" w14:textId="77777777" w:rsidR="00B25371" w:rsidRDefault="00B25371">
      <w:pPr>
        <w:contextualSpacing w:val="0"/>
      </w:pPr>
    </w:p>
    <w:p w14:paraId="20BE357C" w14:textId="77777777" w:rsidR="00B25371" w:rsidRDefault="00CA18FD">
      <w:pPr>
        <w:contextualSpacing w:val="0"/>
      </w:pPr>
      <w:r>
        <w:rPr>
          <w:b/>
        </w:rPr>
        <w:t>Approval</w:t>
      </w:r>
    </w:p>
    <w:p w14:paraId="3C16A925" w14:textId="77777777" w:rsidR="00B25371" w:rsidRDefault="00B25371">
      <w:pPr>
        <w:contextualSpacing w:val="0"/>
      </w:pPr>
    </w:p>
    <w:p w14:paraId="734F21B4" w14:textId="77777777" w:rsidR="00F30267" w:rsidRDefault="00F30267">
      <w:pPr>
        <w:contextualSpacing w:val="0"/>
      </w:pPr>
    </w:p>
    <w:p w14:paraId="4C63B4C7" w14:textId="36C2411A" w:rsidR="00B25371" w:rsidRDefault="00CA18FD">
      <w:pPr>
        <w:contextualSpacing w:val="0"/>
      </w:pPr>
      <w:r>
        <w:t>___________________________________</w:t>
      </w:r>
      <w:r w:rsidR="00F30267">
        <w:tab/>
      </w:r>
      <w:r w:rsidR="00F30267">
        <w:tab/>
        <w:t>___________________________________</w:t>
      </w:r>
    </w:p>
    <w:p w14:paraId="281B02F2" w14:textId="152DA209" w:rsidR="00B25371" w:rsidRDefault="00CA18FD">
      <w:pPr>
        <w:contextualSpacing w:val="0"/>
      </w:pPr>
      <w:r>
        <w:t>Name</w:t>
      </w:r>
      <w:r w:rsidR="00F30267">
        <w:tab/>
      </w:r>
      <w:r w:rsidR="00F30267">
        <w:tab/>
      </w:r>
      <w:r w:rsidR="00F30267">
        <w:tab/>
      </w:r>
      <w:r w:rsidR="00F30267">
        <w:tab/>
      </w:r>
      <w:r w:rsidR="00F30267">
        <w:tab/>
      </w:r>
      <w:r w:rsidR="00F30267">
        <w:tab/>
      </w:r>
      <w:r w:rsidR="00F30267">
        <w:tab/>
        <w:t>Title</w:t>
      </w:r>
    </w:p>
    <w:p w14:paraId="2F4CD0C9" w14:textId="77777777" w:rsidR="00B25371" w:rsidRDefault="00B25371">
      <w:pPr>
        <w:contextualSpacing w:val="0"/>
      </w:pPr>
    </w:p>
    <w:p w14:paraId="609D33FC" w14:textId="77777777" w:rsidR="00F30267" w:rsidRDefault="00F30267" w:rsidP="00F30267">
      <w:pPr>
        <w:contextualSpacing w:val="0"/>
      </w:pPr>
    </w:p>
    <w:p w14:paraId="30F284D0" w14:textId="561A3580" w:rsidR="00B25371" w:rsidRDefault="00CA18FD">
      <w:pPr>
        <w:contextualSpacing w:val="0"/>
      </w:pPr>
      <w:r>
        <w:t>___________________________________</w:t>
      </w:r>
      <w:r w:rsidR="00F30267">
        <w:tab/>
      </w:r>
      <w:r w:rsidR="00F30267">
        <w:tab/>
        <w:t>___________________________________</w:t>
      </w:r>
    </w:p>
    <w:p w14:paraId="62DDF893" w14:textId="608D646C" w:rsidR="00B25371" w:rsidRDefault="00CA18FD">
      <w:pPr>
        <w:contextualSpacing w:val="0"/>
      </w:pPr>
      <w:r>
        <w:t>Signature</w:t>
      </w:r>
      <w:r w:rsidR="00F30267">
        <w:tab/>
      </w:r>
      <w:r w:rsidR="00F30267">
        <w:tab/>
      </w:r>
      <w:r w:rsidR="00F30267">
        <w:tab/>
      </w:r>
      <w:r w:rsidR="00F30267">
        <w:tab/>
      </w:r>
      <w:r w:rsidR="00F30267">
        <w:tab/>
      </w:r>
      <w:r w:rsidR="00F30267">
        <w:tab/>
        <w:t>Date</w:t>
      </w:r>
    </w:p>
    <w:p w14:paraId="78961782" w14:textId="77777777" w:rsidR="00B25371" w:rsidRDefault="00B25371">
      <w:pPr>
        <w:contextualSpacing w:val="0"/>
      </w:pPr>
    </w:p>
    <w:p w14:paraId="4B767E6B" w14:textId="42217CD5" w:rsidR="00B25371" w:rsidRDefault="00B25371" w:rsidP="00890A3E">
      <w:pPr>
        <w:contextualSpacing w:val="0"/>
      </w:pPr>
      <w:bookmarkStart w:id="34" w:name="h.typbi1ojdayb" w:colFirst="0" w:colLast="0"/>
      <w:bookmarkStart w:id="35" w:name="h.uvfrpamq20ed" w:colFirst="0" w:colLast="0"/>
      <w:bookmarkEnd w:id="34"/>
      <w:bookmarkEnd w:id="35"/>
    </w:p>
    <w:sectPr w:rsidR="00B25371" w:rsidSect="00890A3E">
      <w:headerReference w:type="default" r:id="rId13"/>
      <w:footerReference w:type="defaul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1AA71" w14:textId="77777777" w:rsidR="00E32760" w:rsidRDefault="00E32760">
      <w:r>
        <w:separator/>
      </w:r>
    </w:p>
  </w:endnote>
  <w:endnote w:type="continuationSeparator" w:id="0">
    <w:p w14:paraId="0AAB43CE" w14:textId="77777777" w:rsidR="00E32760" w:rsidRDefault="00E3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5C682" w14:textId="4961EF22" w:rsidR="00E32760" w:rsidRPr="00295AA7" w:rsidRDefault="00E32760">
    <w:pPr>
      <w:tabs>
        <w:tab w:val="center" w:pos="4680"/>
        <w:tab w:val="right" w:pos="9270"/>
      </w:tabs>
      <w:spacing w:line="276" w:lineRule="auto"/>
      <w:contextualSpacing w:val="0"/>
      <w:rPr>
        <w:b/>
      </w:rPr>
    </w:pPr>
    <w:r>
      <w:rPr>
        <w:b/>
        <w:sz w:val="18"/>
      </w:rPr>
      <w:t>EDMC Data Access Procedural Directive v1.0</w:t>
    </w:r>
    <w:r>
      <w:rPr>
        <w:b/>
        <w:sz w:val="18"/>
      </w:rPr>
      <w:tab/>
    </w:r>
    <w:r>
      <w:rPr>
        <w:b/>
        <w:i/>
        <w:sz w:val="18"/>
      </w:rPr>
      <w:t>Effective  2015 Mar 01</w:t>
    </w:r>
    <w:r>
      <w:rPr>
        <w:b/>
        <w:sz w:val="18"/>
      </w:rPr>
      <w:tab/>
    </w:r>
    <w:r w:rsidRPr="00295AA7">
      <w:rPr>
        <w:b/>
        <w:sz w:val="18"/>
      </w:rPr>
      <w:t>Page</w:t>
    </w:r>
    <w:r w:rsidRPr="00295AA7">
      <w:rPr>
        <w:b/>
        <w:sz w:val="18"/>
        <w:szCs w:val="18"/>
      </w:rPr>
      <w:t xml:space="preserve"> </w:t>
    </w:r>
    <w:r w:rsidRPr="00295AA7">
      <w:rPr>
        <w:b/>
        <w:sz w:val="18"/>
        <w:szCs w:val="18"/>
      </w:rPr>
      <w:fldChar w:fldCharType="begin"/>
    </w:r>
    <w:r w:rsidRPr="00295AA7">
      <w:rPr>
        <w:b/>
        <w:sz w:val="18"/>
        <w:szCs w:val="18"/>
      </w:rPr>
      <w:instrText>PAGE</w:instrText>
    </w:r>
    <w:r w:rsidRPr="00295AA7">
      <w:rPr>
        <w:b/>
        <w:sz w:val="18"/>
        <w:szCs w:val="18"/>
      </w:rPr>
      <w:fldChar w:fldCharType="separate"/>
    </w:r>
    <w:r w:rsidR="001F47F0">
      <w:rPr>
        <w:b/>
        <w:noProof/>
        <w:sz w:val="18"/>
        <w:szCs w:val="18"/>
      </w:rPr>
      <w:t>1</w:t>
    </w:r>
    <w:r w:rsidRPr="00295AA7">
      <w:rPr>
        <w:b/>
        <w:sz w:val="18"/>
        <w:szCs w:val="18"/>
      </w:rPr>
      <w:fldChar w:fldCharType="end"/>
    </w:r>
    <w:r w:rsidRPr="00295AA7">
      <w:rPr>
        <w:b/>
        <w:sz w:val="18"/>
        <w:szCs w:val="18"/>
      </w:rPr>
      <w:t xml:space="preserve"> of </w:t>
    </w:r>
    <w:r w:rsidRPr="00295AA7">
      <w:rPr>
        <w:b/>
        <w:sz w:val="18"/>
        <w:szCs w:val="18"/>
      </w:rPr>
      <w:fldChar w:fldCharType="begin"/>
    </w:r>
    <w:r w:rsidRPr="00295AA7">
      <w:rPr>
        <w:b/>
        <w:sz w:val="18"/>
        <w:szCs w:val="18"/>
      </w:rPr>
      <w:instrText>NUMPAGES</w:instrText>
    </w:r>
    <w:r w:rsidRPr="00295AA7">
      <w:rPr>
        <w:b/>
        <w:sz w:val="18"/>
        <w:szCs w:val="18"/>
      </w:rPr>
      <w:fldChar w:fldCharType="separate"/>
    </w:r>
    <w:r w:rsidR="001F47F0">
      <w:rPr>
        <w:b/>
        <w:noProof/>
        <w:sz w:val="18"/>
        <w:szCs w:val="18"/>
      </w:rPr>
      <w:t>9</w:t>
    </w:r>
    <w:r w:rsidRPr="00295AA7">
      <w:rPr>
        <w:b/>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1D185" w14:textId="77777777" w:rsidR="00E32760" w:rsidRDefault="00E32760">
      <w:r>
        <w:separator/>
      </w:r>
    </w:p>
  </w:footnote>
  <w:footnote w:type="continuationSeparator" w:id="0">
    <w:p w14:paraId="6EA50004" w14:textId="77777777" w:rsidR="00E32760" w:rsidRDefault="00E32760">
      <w:r>
        <w:continuationSeparator/>
      </w:r>
    </w:p>
  </w:footnote>
  <w:footnote w:id="1">
    <w:p w14:paraId="19C22462" w14:textId="77777777" w:rsidR="00E32760" w:rsidRDefault="00E32760" w:rsidP="007A3EBD">
      <w:pPr>
        <w:spacing w:line="276" w:lineRule="auto"/>
        <w:contextualSpacing w:val="0"/>
      </w:pPr>
      <w:r>
        <w:rPr>
          <w:vertAlign w:val="superscript"/>
        </w:rPr>
        <w:footnoteRef/>
      </w:r>
      <w:r>
        <w:rPr>
          <w:sz w:val="18"/>
        </w:rPr>
        <w:t xml:space="preserve"> </w:t>
      </w:r>
      <w:hyperlink r:id="rId1" w:history="1">
        <w:r w:rsidRPr="007C43CA">
          <w:rPr>
            <w:rStyle w:val="Hyperlink"/>
            <w:sz w:val="18"/>
          </w:rPr>
          <w:t>http://www.corporateservices.noaa.gov/ames/administrative_orders/chapter_212/212-15.html</w:t>
        </w:r>
      </w:hyperlink>
      <w:r>
        <w:rPr>
          <w:sz w:val="18"/>
        </w:rPr>
        <w:t xml:space="preserve"> </w:t>
      </w:r>
    </w:p>
  </w:footnote>
  <w:footnote w:id="2">
    <w:p w14:paraId="2514B4E8" w14:textId="77777777" w:rsidR="00E32760" w:rsidRDefault="00E32760" w:rsidP="00A67B4B">
      <w:pPr>
        <w:pStyle w:val="FootnoteText"/>
      </w:pPr>
      <w:r w:rsidRPr="00286E0A">
        <w:rPr>
          <w:rStyle w:val="FootnoteReference"/>
          <w:sz w:val="20"/>
        </w:rPr>
        <w:footnoteRef/>
      </w:r>
      <w:r w:rsidRPr="00286E0A">
        <w:rPr>
          <w:sz w:val="20"/>
        </w:rPr>
        <w:t xml:space="preserve"> </w:t>
      </w:r>
      <w:r w:rsidRPr="00363A34">
        <w:rPr>
          <w:sz w:val="18"/>
        </w:rPr>
        <w:t>See definitions in Section XI.</w:t>
      </w:r>
    </w:p>
  </w:footnote>
  <w:footnote w:id="3">
    <w:p w14:paraId="1C6B8BB4" w14:textId="3FA5AE1A" w:rsidR="00E32760" w:rsidRDefault="00E32760" w:rsidP="00BC03FB">
      <w:pPr>
        <w:spacing w:line="276" w:lineRule="auto"/>
        <w:contextualSpacing w:val="0"/>
      </w:pPr>
      <w:r>
        <w:rPr>
          <w:vertAlign w:val="superscript"/>
        </w:rPr>
        <w:footnoteRef/>
      </w:r>
      <w:r>
        <w:rPr>
          <w:sz w:val="18"/>
        </w:rPr>
        <w:t xml:space="preserve"> NCEI includes the organizations previously referred to as National Climatic Data Center (NCDC), National Geophysical Data Center (NGDC), and National Oceanographic Data Center (NODC).</w:t>
      </w:r>
    </w:p>
  </w:footnote>
  <w:footnote w:id="4">
    <w:p w14:paraId="1D55582C" w14:textId="77777777" w:rsidR="00E32760" w:rsidRPr="007C5EC8" w:rsidRDefault="00E32760" w:rsidP="00A67B4B">
      <w:pPr>
        <w:contextualSpacing w:val="0"/>
        <w:rPr>
          <w:sz w:val="18"/>
          <w:szCs w:val="18"/>
        </w:rPr>
      </w:pPr>
      <w:r>
        <w:rPr>
          <w:vertAlign w:val="superscript"/>
        </w:rPr>
        <w:footnoteRef/>
      </w:r>
      <w:r>
        <w:rPr>
          <w:sz w:val="20"/>
        </w:rPr>
        <w:t xml:space="preserve"> </w:t>
      </w:r>
      <w:hyperlink r:id="rId2">
        <w:r w:rsidRPr="007C5EC8">
          <w:rPr>
            <w:color w:val="1155CC"/>
            <w:sz w:val="18"/>
            <w:szCs w:val="18"/>
            <w:u w:val="single"/>
          </w:rPr>
          <w:t>https://www.nosc.noaa.gov/EDMC/PD.DSP.php</w:t>
        </w:r>
      </w:hyperlink>
      <w:r w:rsidRPr="007C5EC8">
        <w:rPr>
          <w:sz w:val="18"/>
          <w:szCs w:val="18"/>
        </w:rPr>
        <w:t xml:space="preserve"> </w:t>
      </w:r>
    </w:p>
  </w:footnote>
  <w:footnote w:id="5">
    <w:p w14:paraId="02502170" w14:textId="47C77BDF" w:rsidR="00E32760" w:rsidRPr="00286E0A" w:rsidRDefault="00E32760" w:rsidP="005231F7">
      <w:pPr>
        <w:pStyle w:val="FootnoteText"/>
        <w:rPr>
          <w:sz w:val="20"/>
          <w:szCs w:val="20"/>
        </w:rPr>
      </w:pPr>
      <w:r w:rsidRPr="00286E0A">
        <w:rPr>
          <w:rStyle w:val="FootnoteReference"/>
          <w:sz w:val="20"/>
          <w:szCs w:val="20"/>
        </w:rPr>
        <w:footnoteRef/>
      </w:r>
      <w:r w:rsidRPr="00286E0A">
        <w:rPr>
          <w:sz w:val="20"/>
          <w:szCs w:val="20"/>
        </w:rPr>
        <w:t xml:space="preserve"> </w:t>
      </w:r>
      <w:hyperlink r:id="rId3" w:history="1">
        <w:r w:rsidRPr="007C5EC8">
          <w:rPr>
            <w:rStyle w:val="Hyperlink"/>
            <w:sz w:val="18"/>
            <w:szCs w:val="20"/>
          </w:rPr>
          <w:t>https://www.nosc.noaa.gov/EDMC/RP.UED.php</w:t>
        </w:r>
      </w:hyperlink>
      <w:r w:rsidRPr="007C5EC8">
        <w:rPr>
          <w:sz w:val="18"/>
          <w:szCs w:val="20"/>
        </w:rPr>
        <w:t xml:space="preserve"> </w:t>
      </w:r>
    </w:p>
  </w:footnote>
  <w:footnote w:id="6">
    <w:p w14:paraId="0582467A" w14:textId="77777777" w:rsidR="00E32760" w:rsidRDefault="00E32760">
      <w:pPr>
        <w:contextualSpacing w:val="0"/>
      </w:pPr>
      <w:r>
        <w:rPr>
          <w:vertAlign w:val="superscript"/>
        </w:rPr>
        <w:footnoteRef/>
      </w:r>
      <w:r>
        <w:rPr>
          <w:sz w:val="18"/>
        </w:rPr>
        <w:t xml:space="preserve"> </w:t>
      </w:r>
      <w:hyperlink r:id="rId4">
        <w:r>
          <w:rPr>
            <w:color w:val="1155CC"/>
            <w:sz w:val="18"/>
            <w:u w:val="single"/>
          </w:rPr>
          <w:t>https://www.nosc.noaa.gov/EDMC/framework.php</w:t>
        </w:r>
      </w:hyperlink>
      <w:r>
        <w:rPr>
          <w:sz w:val="18"/>
        </w:rPr>
        <w:t xml:space="preserve"> </w:t>
      </w:r>
    </w:p>
  </w:footnote>
  <w:footnote w:id="7">
    <w:p w14:paraId="71D67688" w14:textId="77777777" w:rsidR="00E32760" w:rsidRDefault="00E32760">
      <w:pPr>
        <w:contextualSpacing w:val="0"/>
      </w:pPr>
      <w:r>
        <w:rPr>
          <w:vertAlign w:val="superscript"/>
        </w:rPr>
        <w:footnoteRef/>
      </w:r>
      <w:r>
        <w:rPr>
          <w:sz w:val="18"/>
        </w:rPr>
        <w:t xml:space="preserve"> </w:t>
      </w:r>
      <w:hyperlink r:id="rId5">
        <w:r>
          <w:rPr>
            <w:color w:val="1155CC"/>
            <w:sz w:val="18"/>
            <w:u w:val="single"/>
          </w:rPr>
          <w:t>http://www.whitehouse.gov/sites/default/files/omb/egov/digital-government/digital-government.html</w:t>
        </w:r>
      </w:hyperlink>
      <w:r>
        <w:rPr>
          <w:sz w:val="18"/>
        </w:rPr>
        <w:t xml:space="preserve"> </w:t>
      </w:r>
    </w:p>
  </w:footnote>
  <w:footnote w:id="8">
    <w:p w14:paraId="4B8E32CC" w14:textId="77777777" w:rsidR="00E32760" w:rsidRDefault="00E32760">
      <w:pPr>
        <w:contextualSpacing w:val="0"/>
      </w:pPr>
      <w:r>
        <w:rPr>
          <w:vertAlign w:val="superscript"/>
        </w:rPr>
        <w:footnoteRef/>
      </w:r>
      <w:r>
        <w:rPr>
          <w:sz w:val="18"/>
        </w:rPr>
        <w:t xml:space="preserve"> </w:t>
      </w:r>
      <w:hyperlink r:id="rId6">
        <w:r>
          <w:rPr>
            <w:color w:val="1155CC"/>
            <w:sz w:val="18"/>
            <w:u w:val="single"/>
          </w:rPr>
          <w:t>http://www.whitehouse.gov/sites/default/files/omb/memoranda/2013/m-13-13.pdf</w:t>
        </w:r>
      </w:hyperlink>
      <w:r>
        <w:rPr>
          <w:sz w:val="18"/>
        </w:rPr>
        <w:t xml:space="preserve"> </w:t>
      </w:r>
    </w:p>
  </w:footnote>
  <w:footnote w:id="9">
    <w:p w14:paraId="293F8B76" w14:textId="77777777" w:rsidR="00E32760" w:rsidRDefault="00E32760">
      <w:pPr>
        <w:contextualSpacing w:val="0"/>
      </w:pPr>
      <w:r>
        <w:rPr>
          <w:vertAlign w:val="superscript"/>
        </w:rPr>
        <w:footnoteRef/>
      </w:r>
      <w:r>
        <w:rPr>
          <w:sz w:val="18"/>
        </w:rPr>
        <w:t xml:space="preserve"> </w:t>
      </w:r>
      <w:hyperlink r:id="rId7">
        <w:r>
          <w:rPr>
            <w:color w:val="1155CC"/>
            <w:sz w:val="18"/>
            <w:u w:val="single"/>
          </w:rPr>
          <w:t>http://www.whitehouse.gov/sites/default/files/microsites/ostp/ostp_public_access_memo_2013.pdf</w:t>
        </w:r>
      </w:hyperlink>
      <w:r>
        <w:rPr>
          <w:sz w:val="18"/>
        </w:rPr>
        <w:t xml:space="preserve"> </w:t>
      </w:r>
    </w:p>
  </w:footnote>
  <w:footnote w:id="10">
    <w:p w14:paraId="05D5EF0F" w14:textId="77777777" w:rsidR="00E32760" w:rsidRDefault="00E32760">
      <w:pPr>
        <w:contextualSpacing w:val="0"/>
      </w:pPr>
      <w:r>
        <w:rPr>
          <w:vertAlign w:val="superscript"/>
        </w:rPr>
        <w:footnoteRef/>
      </w:r>
      <w:r>
        <w:rPr>
          <w:sz w:val="18"/>
        </w:rPr>
        <w:t xml:space="preserve"> </w:t>
      </w:r>
      <w:hyperlink r:id="rId8" w:history="1">
        <w:r w:rsidRPr="007C43CA">
          <w:rPr>
            <w:rStyle w:val="Hyperlink"/>
            <w:sz w:val="18"/>
          </w:rPr>
          <w:t>http://www.whitehouse.gov/omb/circulars_a016_rev</w:t>
        </w:r>
      </w:hyperlink>
      <w:r>
        <w:rPr>
          <w:sz w:val="18"/>
        </w:rPr>
        <w:t xml:space="preserve"> </w:t>
      </w:r>
    </w:p>
  </w:footnote>
  <w:footnote w:id="11">
    <w:p w14:paraId="40CB5FA8" w14:textId="397D46FE" w:rsidR="00E32760" w:rsidRPr="00295AA7" w:rsidRDefault="00E32760">
      <w:pPr>
        <w:pStyle w:val="FootnoteText"/>
        <w:rPr>
          <w:sz w:val="20"/>
        </w:rPr>
      </w:pPr>
      <w:r w:rsidRPr="00295AA7">
        <w:rPr>
          <w:rStyle w:val="FootnoteReference"/>
          <w:sz w:val="22"/>
        </w:rPr>
        <w:footnoteRef/>
      </w:r>
      <w:r w:rsidRPr="00295AA7">
        <w:rPr>
          <w:sz w:val="22"/>
        </w:rPr>
        <w:t xml:space="preserve"> </w:t>
      </w:r>
      <w:r w:rsidRPr="00295AA7">
        <w:rPr>
          <w:sz w:val="18"/>
        </w:rPr>
        <w:t xml:space="preserve">NCEI follows the provisions of the </w:t>
      </w:r>
      <w:r w:rsidRPr="00295AA7">
        <w:rPr>
          <w:i/>
          <w:sz w:val="18"/>
        </w:rPr>
        <w:t>NOAA Procedure for Scientific Records Appraisal and Archive Approval</w:t>
      </w:r>
      <w:r w:rsidRPr="00295AA7">
        <w:rPr>
          <w:sz w:val="18"/>
        </w:rPr>
        <w:t xml:space="preserve">  in assessing data submission requests (</w:t>
      </w:r>
      <w:hyperlink r:id="rId9">
        <w:r w:rsidRPr="00295AA7">
          <w:rPr>
            <w:color w:val="1155CC"/>
            <w:sz w:val="18"/>
            <w:u w:val="single"/>
          </w:rPr>
          <w:t>https://www.nosc.noaa.gov/EDMC/documents/NOAA_Procedure_document_final_12-16-1.pdf</w:t>
        </w:r>
      </w:hyperlink>
      <w:r w:rsidRPr="00295AA7">
        <w:rPr>
          <w:color w:val="1155CC"/>
          <w:sz w:val="18"/>
          <w:u w:val="single"/>
        </w:rPr>
        <w:t>)</w:t>
      </w:r>
      <w:r w:rsidRPr="00295AA7">
        <w:rPr>
          <w:sz w:val="18"/>
        </w:rPr>
        <w:t>.</w:t>
      </w:r>
    </w:p>
  </w:footnote>
  <w:footnote w:id="12">
    <w:p w14:paraId="7F1E24F5" w14:textId="77777777" w:rsidR="00E32760" w:rsidRDefault="00E32760">
      <w:pPr>
        <w:contextualSpacing w:val="0"/>
      </w:pPr>
      <w:r>
        <w:rPr>
          <w:vertAlign w:val="superscript"/>
        </w:rPr>
        <w:footnoteRef/>
      </w:r>
      <w:r>
        <w:rPr>
          <w:sz w:val="20"/>
        </w:rPr>
        <w:t xml:space="preserve"> </w:t>
      </w:r>
      <w:hyperlink r:id="rId10">
        <w:r>
          <w:rPr>
            <w:color w:val="1155CC"/>
            <w:sz w:val="20"/>
            <w:u w:val="single"/>
          </w:rPr>
          <w:t>https://www.nosc.noaa.gov/EDMC/PD.DD.php</w:t>
        </w:r>
      </w:hyperlink>
      <w:r>
        <w:rPr>
          <w:sz w:val="20"/>
        </w:rPr>
        <w:t xml:space="preserve"> </w:t>
      </w:r>
    </w:p>
  </w:footnote>
  <w:footnote w:id="13">
    <w:p w14:paraId="1CB5C807" w14:textId="436D4D31" w:rsidR="00E32760" w:rsidRPr="00295AA7" w:rsidRDefault="00E32760">
      <w:pPr>
        <w:pStyle w:val="FootnoteText"/>
        <w:rPr>
          <w:sz w:val="22"/>
        </w:rPr>
      </w:pPr>
      <w:r w:rsidRPr="00295AA7">
        <w:rPr>
          <w:rStyle w:val="FootnoteReference"/>
          <w:sz w:val="20"/>
        </w:rPr>
        <w:footnoteRef/>
      </w:r>
      <w:r w:rsidRPr="00295AA7">
        <w:rPr>
          <w:sz w:val="20"/>
        </w:rPr>
        <w:t xml:space="preserve"> </w:t>
      </w:r>
      <w:r w:rsidRPr="00295AA7">
        <w:rPr>
          <w:sz w:val="18"/>
        </w:rPr>
        <w:t xml:space="preserve">Support for </w:t>
      </w:r>
      <w:r>
        <w:rPr>
          <w:sz w:val="18"/>
        </w:rPr>
        <w:t xml:space="preserve">harvesting </w:t>
      </w:r>
      <w:r w:rsidRPr="00295AA7">
        <w:rPr>
          <w:sz w:val="18"/>
        </w:rPr>
        <w:t xml:space="preserve">metadata </w:t>
      </w:r>
      <w:r>
        <w:rPr>
          <w:sz w:val="18"/>
        </w:rPr>
        <w:t xml:space="preserve">in other dialects or </w:t>
      </w:r>
      <w:r w:rsidRPr="00295AA7">
        <w:rPr>
          <w:sz w:val="18"/>
        </w:rPr>
        <w:t>standards</w:t>
      </w:r>
      <w:r>
        <w:rPr>
          <w:sz w:val="18"/>
        </w:rPr>
        <w:t xml:space="preserve"> </w:t>
      </w:r>
      <w:r w:rsidRPr="00295AA7">
        <w:rPr>
          <w:sz w:val="18"/>
        </w:rPr>
        <w:t>shall be at the discretion of EDMC and the Catalog technical support personnel.</w:t>
      </w:r>
    </w:p>
  </w:footnote>
  <w:footnote w:id="14">
    <w:p w14:paraId="14B1736B" w14:textId="39595150" w:rsidR="00E32760" w:rsidRPr="00295AA7" w:rsidRDefault="00E32760" w:rsidP="00F52020">
      <w:pPr>
        <w:contextualSpacing w:val="0"/>
        <w:rPr>
          <w:sz w:val="18"/>
        </w:rPr>
      </w:pPr>
      <w:r>
        <w:rPr>
          <w:rStyle w:val="FootnoteReference"/>
        </w:rPr>
        <w:footnoteRef/>
      </w:r>
      <w:r w:rsidRPr="00295AA7">
        <w:rPr>
          <w:sz w:val="18"/>
        </w:rPr>
        <w:t xml:space="preserve"> Technical recommendations for the Data Access Procedural Directive, including recommended data formats, </w:t>
      </w:r>
      <w:hyperlink r:id="rId11" w:anchor="heading=h.enu4zetmyniy">
        <w:r w:rsidRPr="00295AA7">
          <w:rPr>
            <w:sz w:val="18"/>
          </w:rPr>
          <w:t xml:space="preserve"> data access services</w:t>
        </w:r>
      </w:hyperlink>
      <w:r w:rsidRPr="00295AA7">
        <w:rPr>
          <w:sz w:val="18"/>
        </w:rPr>
        <w:t>, and a</w:t>
      </w:r>
      <w:hyperlink r:id="rId12" w:anchor="heading=h.qad2fp3nj5bx">
        <w:r w:rsidRPr="00295AA7">
          <w:rPr>
            <w:sz w:val="18"/>
          </w:rPr>
          <w:t>vailable data and metadata hosting services</w:t>
        </w:r>
      </w:hyperlink>
      <w:r w:rsidRPr="00295AA7">
        <w:rPr>
          <w:sz w:val="18"/>
        </w:rPr>
        <w:t xml:space="preserve">, will be posted in the NOAA Environmental Data Management Wiki at </w:t>
      </w:r>
      <w:hyperlink r:id="rId13">
        <w:r w:rsidRPr="00295AA7">
          <w:rPr>
            <w:color w:val="1155CC"/>
            <w:sz w:val="18"/>
            <w:u w:val="single"/>
          </w:rPr>
          <w:t>https://geo-ide.noaa.gov/wiki/index.php?title=Data_Access_Technical_Recommendations</w:t>
        </w:r>
      </w:hyperlink>
    </w:p>
    <w:p w14:paraId="281AF177" w14:textId="320CDE2E" w:rsidR="00E32760" w:rsidRDefault="00E32760">
      <w:pPr>
        <w:pStyle w:val="FootnoteText"/>
      </w:pPr>
    </w:p>
  </w:footnote>
  <w:footnote w:id="15">
    <w:p w14:paraId="0922E018" w14:textId="0FDE2A58" w:rsidR="00E32760" w:rsidRDefault="00E32760">
      <w:pPr>
        <w:pStyle w:val="FootnoteText"/>
      </w:pPr>
      <w:r>
        <w:rPr>
          <w:rStyle w:val="FootnoteReference"/>
        </w:rPr>
        <w:footnoteRef/>
      </w:r>
      <w:r>
        <w:t xml:space="preserve"> </w:t>
      </w:r>
      <w:r w:rsidRPr="00295AA7">
        <w:rPr>
          <w:sz w:val="20"/>
        </w:rPr>
        <w:t>Disclosure to OMB may be made through the Open Government contact in the NOAA Office of the CIO.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742EB" w14:textId="7004887D" w:rsidR="00E32760" w:rsidRDefault="00E32760" w:rsidP="00295AA7">
    <w:pPr>
      <w:tabs>
        <w:tab w:val="right" w:pos="9360"/>
      </w:tabs>
      <w:contextualSpacing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C494D"/>
    <w:multiLevelType w:val="multilevel"/>
    <w:tmpl w:val="8F30CFBC"/>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nsid w:val="43945041"/>
    <w:multiLevelType w:val="multilevel"/>
    <w:tmpl w:val="24CE50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7D86FB9"/>
    <w:multiLevelType w:val="multilevel"/>
    <w:tmpl w:val="D41E3D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A2954DB"/>
    <w:multiLevelType w:val="multilevel"/>
    <w:tmpl w:val="25605B1C"/>
    <w:lvl w:ilvl="0">
      <w:start w:val="1"/>
      <w:numFmt w:val="decimal"/>
      <w:lvlText w:val="%1."/>
      <w:lvlJc w:val="right"/>
      <w:pPr>
        <w:ind w:left="648" w:firstLine="288"/>
      </w:pPr>
      <w:rPr>
        <w:rFonts w:ascii="Arial" w:eastAsia="Arial" w:hAnsi="Arial" w:cs="Arial"/>
        <w:vertAlign w:val="baseline"/>
      </w:rPr>
    </w:lvl>
    <w:lvl w:ilvl="1">
      <w:start w:val="1"/>
      <w:numFmt w:val="decimal"/>
      <w:lvlText w:val="%1.%2."/>
      <w:lvlJc w:val="right"/>
      <w:pPr>
        <w:ind w:left="1368" w:firstLine="1008"/>
      </w:pPr>
      <w:rPr>
        <w:rFonts w:ascii="Arial" w:eastAsia="Arial" w:hAnsi="Arial" w:cs="Arial"/>
        <w:vertAlign w:val="baseline"/>
      </w:rPr>
    </w:lvl>
    <w:lvl w:ilvl="2">
      <w:start w:val="1"/>
      <w:numFmt w:val="decimal"/>
      <w:lvlText w:val="%1.%2.%3."/>
      <w:lvlJc w:val="right"/>
      <w:pPr>
        <w:ind w:left="2088" w:firstLine="1728"/>
      </w:pPr>
      <w:rPr>
        <w:rFonts w:ascii="Arial" w:eastAsia="Arial" w:hAnsi="Arial" w:cs="Arial"/>
        <w:vertAlign w:val="baseline"/>
      </w:rPr>
    </w:lvl>
    <w:lvl w:ilvl="3">
      <w:start w:val="1"/>
      <w:numFmt w:val="decimal"/>
      <w:lvlText w:val="%1.%2.%3.%4."/>
      <w:lvlJc w:val="right"/>
      <w:pPr>
        <w:ind w:left="2808" w:firstLine="2448"/>
      </w:pPr>
      <w:rPr>
        <w:rFonts w:ascii="Arial" w:eastAsia="Arial" w:hAnsi="Arial" w:cs="Arial"/>
        <w:vertAlign w:val="baseline"/>
      </w:rPr>
    </w:lvl>
    <w:lvl w:ilvl="4">
      <w:start w:val="1"/>
      <w:numFmt w:val="decimal"/>
      <w:lvlText w:val="%1.%2.%3.%4.%5."/>
      <w:lvlJc w:val="right"/>
      <w:pPr>
        <w:ind w:left="3528" w:firstLine="3168"/>
      </w:pPr>
      <w:rPr>
        <w:rFonts w:ascii="Arial" w:eastAsia="Arial" w:hAnsi="Arial" w:cs="Arial"/>
        <w:vertAlign w:val="baseline"/>
      </w:rPr>
    </w:lvl>
    <w:lvl w:ilvl="5">
      <w:start w:val="1"/>
      <w:numFmt w:val="decimal"/>
      <w:lvlText w:val="%1.%2.%3.%4.%5.%6."/>
      <w:lvlJc w:val="right"/>
      <w:pPr>
        <w:ind w:left="4248" w:firstLine="3888"/>
      </w:pPr>
      <w:rPr>
        <w:rFonts w:ascii="Arial" w:eastAsia="Arial" w:hAnsi="Arial" w:cs="Arial"/>
        <w:vertAlign w:val="baseline"/>
      </w:rPr>
    </w:lvl>
    <w:lvl w:ilvl="6">
      <w:start w:val="1"/>
      <w:numFmt w:val="decimal"/>
      <w:lvlText w:val="%1.%2.%3.%4.%5.%6.%7."/>
      <w:lvlJc w:val="right"/>
      <w:pPr>
        <w:ind w:left="4968" w:firstLine="4608"/>
      </w:pPr>
      <w:rPr>
        <w:rFonts w:ascii="Arial" w:eastAsia="Arial" w:hAnsi="Arial" w:cs="Arial"/>
        <w:vertAlign w:val="baseline"/>
      </w:rPr>
    </w:lvl>
    <w:lvl w:ilvl="7">
      <w:start w:val="1"/>
      <w:numFmt w:val="decimal"/>
      <w:lvlText w:val="%1.%2.%3.%4.%5.%6.%7.%8."/>
      <w:lvlJc w:val="right"/>
      <w:pPr>
        <w:ind w:left="5688" w:firstLine="5328"/>
      </w:pPr>
      <w:rPr>
        <w:rFonts w:ascii="Arial" w:eastAsia="Arial" w:hAnsi="Arial" w:cs="Arial"/>
        <w:vertAlign w:val="baseline"/>
      </w:rPr>
    </w:lvl>
    <w:lvl w:ilvl="8">
      <w:start w:val="1"/>
      <w:numFmt w:val="decimal"/>
      <w:lvlText w:val="%1.%2.%3.%4.%5.%6.%7.%8.%9."/>
      <w:lvlJc w:val="right"/>
      <w:pPr>
        <w:ind w:left="6408" w:firstLine="6048"/>
      </w:pPr>
      <w:rPr>
        <w:rFonts w:ascii="Arial" w:eastAsia="Arial" w:hAnsi="Arial" w:cs="Arial"/>
        <w:vertAlign w:val="baseline"/>
      </w:rPr>
    </w:lvl>
  </w:abstractNum>
  <w:abstractNum w:abstractNumId="4">
    <w:nsid w:val="61E55F17"/>
    <w:multiLevelType w:val="multilevel"/>
    <w:tmpl w:val="62C80E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F3939BE"/>
    <w:multiLevelType w:val="hybridMultilevel"/>
    <w:tmpl w:val="B7B2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9F609E"/>
    <w:multiLevelType w:val="multilevel"/>
    <w:tmpl w:val="8D2065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6"/>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25371"/>
    <w:rsid w:val="00041806"/>
    <w:rsid w:val="00071313"/>
    <w:rsid w:val="000742BF"/>
    <w:rsid w:val="00090027"/>
    <w:rsid w:val="00095445"/>
    <w:rsid w:val="000B0B2A"/>
    <w:rsid w:val="000B6A3C"/>
    <w:rsid w:val="000B6CE7"/>
    <w:rsid w:val="000C1C93"/>
    <w:rsid w:val="000E0C1C"/>
    <w:rsid w:val="00130F9C"/>
    <w:rsid w:val="001352C3"/>
    <w:rsid w:val="00144B1D"/>
    <w:rsid w:val="00165EF1"/>
    <w:rsid w:val="001C217D"/>
    <w:rsid w:val="001C5DD5"/>
    <w:rsid w:val="001F47F0"/>
    <w:rsid w:val="00223051"/>
    <w:rsid w:val="00256E55"/>
    <w:rsid w:val="00270984"/>
    <w:rsid w:val="00295A06"/>
    <w:rsid w:val="00295AA7"/>
    <w:rsid w:val="00296E9A"/>
    <w:rsid w:val="002F7439"/>
    <w:rsid w:val="00347E30"/>
    <w:rsid w:val="003534BD"/>
    <w:rsid w:val="00362298"/>
    <w:rsid w:val="00363A34"/>
    <w:rsid w:val="003D4127"/>
    <w:rsid w:val="003E1592"/>
    <w:rsid w:val="003F470D"/>
    <w:rsid w:val="004015B8"/>
    <w:rsid w:val="00465D85"/>
    <w:rsid w:val="00482DED"/>
    <w:rsid w:val="005033B4"/>
    <w:rsid w:val="00521313"/>
    <w:rsid w:val="005231F7"/>
    <w:rsid w:val="00563A67"/>
    <w:rsid w:val="00597DEE"/>
    <w:rsid w:val="005A2DE0"/>
    <w:rsid w:val="005A2EF8"/>
    <w:rsid w:val="005C1C5B"/>
    <w:rsid w:val="005E1A53"/>
    <w:rsid w:val="00671F4E"/>
    <w:rsid w:val="006815B0"/>
    <w:rsid w:val="00691108"/>
    <w:rsid w:val="00694CD7"/>
    <w:rsid w:val="006C3F7E"/>
    <w:rsid w:val="006C4AED"/>
    <w:rsid w:val="006E55D0"/>
    <w:rsid w:val="00722067"/>
    <w:rsid w:val="00750B90"/>
    <w:rsid w:val="00752302"/>
    <w:rsid w:val="00771F83"/>
    <w:rsid w:val="0077280C"/>
    <w:rsid w:val="00780937"/>
    <w:rsid w:val="00795D80"/>
    <w:rsid w:val="007A3EBD"/>
    <w:rsid w:val="007C5EC8"/>
    <w:rsid w:val="007D2101"/>
    <w:rsid w:val="007F518E"/>
    <w:rsid w:val="00882B38"/>
    <w:rsid w:val="00890A3E"/>
    <w:rsid w:val="00895806"/>
    <w:rsid w:val="008E0D1C"/>
    <w:rsid w:val="0092171B"/>
    <w:rsid w:val="0097515C"/>
    <w:rsid w:val="00993A42"/>
    <w:rsid w:val="009E2B1B"/>
    <w:rsid w:val="009F692A"/>
    <w:rsid w:val="00A15E7B"/>
    <w:rsid w:val="00A5288F"/>
    <w:rsid w:val="00A67B4B"/>
    <w:rsid w:val="00A85D5F"/>
    <w:rsid w:val="00AB5C79"/>
    <w:rsid w:val="00B25371"/>
    <w:rsid w:val="00B52176"/>
    <w:rsid w:val="00B7152D"/>
    <w:rsid w:val="00B90253"/>
    <w:rsid w:val="00B96655"/>
    <w:rsid w:val="00BB77F1"/>
    <w:rsid w:val="00BC03FB"/>
    <w:rsid w:val="00BC060F"/>
    <w:rsid w:val="00BD31FA"/>
    <w:rsid w:val="00BE6DCF"/>
    <w:rsid w:val="00C3161E"/>
    <w:rsid w:val="00C41A91"/>
    <w:rsid w:val="00C56E92"/>
    <w:rsid w:val="00CA18FD"/>
    <w:rsid w:val="00CC7A16"/>
    <w:rsid w:val="00CE32D8"/>
    <w:rsid w:val="00D21D98"/>
    <w:rsid w:val="00D55F2B"/>
    <w:rsid w:val="00D620A3"/>
    <w:rsid w:val="00D63450"/>
    <w:rsid w:val="00D65687"/>
    <w:rsid w:val="00DB3A64"/>
    <w:rsid w:val="00DB74B1"/>
    <w:rsid w:val="00DF119E"/>
    <w:rsid w:val="00E2148B"/>
    <w:rsid w:val="00E32760"/>
    <w:rsid w:val="00EB6096"/>
    <w:rsid w:val="00EE6193"/>
    <w:rsid w:val="00EF3000"/>
    <w:rsid w:val="00EF3A7A"/>
    <w:rsid w:val="00F04204"/>
    <w:rsid w:val="00F26F7F"/>
    <w:rsid w:val="00F30267"/>
    <w:rsid w:val="00F52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A1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rsid w:val="00130F9C"/>
    <w:pPr>
      <w:spacing w:before="200" w:after="120"/>
      <w:contextualSpacing w:val="0"/>
      <w:outlineLvl w:val="0"/>
    </w:pPr>
    <w:rPr>
      <w:b/>
      <w:sz w:val="28"/>
    </w:rPr>
  </w:style>
  <w:style w:type="paragraph" w:styleId="Heading2">
    <w:name w:val="heading 2"/>
    <w:basedOn w:val="Normal"/>
    <w:next w:val="Normal"/>
    <w:rsid w:val="00130F9C"/>
    <w:pPr>
      <w:contextualSpacing w:val="0"/>
      <w:outlineLvl w:val="1"/>
    </w:pPr>
    <w:rPr>
      <w:b/>
      <w:sz w:val="24"/>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6E9A"/>
    <w:rPr>
      <w:rFonts w:ascii="Tahoma" w:hAnsi="Tahoma" w:cs="Tahoma"/>
      <w:sz w:val="16"/>
      <w:szCs w:val="16"/>
    </w:rPr>
  </w:style>
  <w:style w:type="character" w:customStyle="1" w:styleId="BalloonTextChar">
    <w:name w:val="Balloon Text Char"/>
    <w:basedOn w:val="DefaultParagraphFont"/>
    <w:link w:val="BalloonText"/>
    <w:uiPriority w:val="99"/>
    <w:semiHidden/>
    <w:rsid w:val="00296E9A"/>
    <w:rPr>
      <w:rFonts w:ascii="Tahoma" w:hAnsi="Tahoma" w:cs="Tahoma"/>
      <w:sz w:val="16"/>
      <w:szCs w:val="16"/>
    </w:rPr>
  </w:style>
  <w:style w:type="character" w:styleId="LineNumber">
    <w:name w:val="line number"/>
    <w:basedOn w:val="DefaultParagraphFont"/>
    <w:uiPriority w:val="99"/>
    <w:semiHidden/>
    <w:unhideWhenUsed/>
    <w:rsid w:val="00296E9A"/>
  </w:style>
  <w:style w:type="character" w:styleId="Hyperlink">
    <w:name w:val="Hyperlink"/>
    <w:basedOn w:val="DefaultParagraphFont"/>
    <w:uiPriority w:val="99"/>
    <w:unhideWhenUsed/>
    <w:rsid w:val="00E2148B"/>
    <w:rPr>
      <w:color w:val="0000FF" w:themeColor="hyperlink"/>
      <w:u w:val="single"/>
    </w:rPr>
  </w:style>
  <w:style w:type="paragraph" w:styleId="Header">
    <w:name w:val="header"/>
    <w:basedOn w:val="Normal"/>
    <w:link w:val="HeaderChar"/>
    <w:uiPriority w:val="99"/>
    <w:unhideWhenUsed/>
    <w:rsid w:val="00E2148B"/>
    <w:pPr>
      <w:tabs>
        <w:tab w:val="center" w:pos="4320"/>
        <w:tab w:val="right" w:pos="8640"/>
      </w:tabs>
    </w:pPr>
  </w:style>
  <w:style w:type="character" w:customStyle="1" w:styleId="HeaderChar">
    <w:name w:val="Header Char"/>
    <w:basedOn w:val="DefaultParagraphFont"/>
    <w:link w:val="Header"/>
    <w:uiPriority w:val="99"/>
    <w:rsid w:val="00E2148B"/>
  </w:style>
  <w:style w:type="paragraph" w:styleId="Footer">
    <w:name w:val="footer"/>
    <w:basedOn w:val="Normal"/>
    <w:link w:val="FooterChar"/>
    <w:uiPriority w:val="99"/>
    <w:unhideWhenUsed/>
    <w:rsid w:val="00E2148B"/>
    <w:pPr>
      <w:tabs>
        <w:tab w:val="center" w:pos="4320"/>
        <w:tab w:val="right" w:pos="8640"/>
      </w:tabs>
    </w:pPr>
  </w:style>
  <w:style w:type="character" w:customStyle="1" w:styleId="FooterChar">
    <w:name w:val="Footer Char"/>
    <w:basedOn w:val="DefaultParagraphFont"/>
    <w:link w:val="Footer"/>
    <w:uiPriority w:val="99"/>
    <w:rsid w:val="00E2148B"/>
  </w:style>
  <w:style w:type="paragraph" w:styleId="FootnoteText">
    <w:name w:val="footnote text"/>
    <w:basedOn w:val="Normal"/>
    <w:link w:val="FootnoteTextChar"/>
    <w:uiPriority w:val="99"/>
    <w:unhideWhenUsed/>
    <w:rsid w:val="00A67B4B"/>
    <w:rPr>
      <w:sz w:val="24"/>
      <w:szCs w:val="24"/>
    </w:rPr>
  </w:style>
  <w:style w:type="character" w:customStyle="1" w:styleId="FootnoteTextChar">
    <w:name w:val="Footnote Text Char"/>
    <w:basedOn w:val="DefaultParagraphFont"/>
    <w:link w:val="FootnoteText"/>
    <w:uiPriority w:val="99"/>
    <w:rsid w:val="00A67B4B"/>
    <w:rPr>
      <w:sz w:val="24"/>
      <w:szCs w:val="24"/>
    </w:rPr>
  </w:style>
  <w:style w:type="character" w:styleId="FootnoteReference">
    <w:name w:val="footnote reference"/>
    <w:basedOn w:val="DefaultParagraphFont"/>
    <w:uiPriority w:val="99"/>
    <w:unhideWhenUsed/>
    <w:rsid w:val="00A67B4B"/>
    <w:rPr>
      <w:vertAlign w:val="superscript"/>
    </w:rPr>
  </w:style>
  <w:style w:type="paragraph" w:styleId="ListParagraph">
    <w:name w:val="List Paragraph"/>
    <w:basedOn w:val="Normal"/>
    <w:uiPriority w:val="34"/>
    <w:qFormat/>
    <w:rsid w:val="00A67B4B"/>
    <w:pPr>
      <w:ind w:left="720"/>
    </w:pPr>
  </w:style>
  <w:style w:type="paragraph" w:styleId="DocumentMap">
    <w:name w:val="Document Map"/>
    <w:basedOn w:val="Normal"/>
    <w:link w:val="DocumentMapChar"/>
    <w:uiPriority w:val="99"/>
    <w:semiHidden/>
    <w:unhideWhenUsed/>
    <w:rsid w:val="003534BD"/>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534BD"/>
    <w:rPr>
      <w:rFonts w:ascii="Lucida Grande" w:hAnsi="Lucida Grande" w:cs="Lucida Grande"/>
      <w:sz w:val="24"/>
      <w:szCs w:val="24"/>
    </w:rPr>
  </w:style>
  <w:style w:type="character" w:styleId="FollowedHyperlink">
    <w:name w:val="FollowedHyperlink"/>
    <w:basedOn w:val="DefaultParagraphFont"/>
    <w:uiPriority w:val="99"/>
    <w:semiHidden/>
    <w:unhideWhenUsed/>
    <w:rsid w:val="000E0C1C"/>
    <w:rPr>
      <w:color w:val="800080" w:themeColor="followedHyperlink"/>
      <w:u w:val="single"/>
    </w:rPr>
  </w:style>
  <w:style w:type="paragraph" w:styleId="TOC1">
    <w:name w:val="toc 1"/>
    <w:basedOn w:val="Normal"/>
    <w:next w:val="Normal"/>
    <w:autoRedefine/>
    <w:uiPriority w:val="39"/>
    <w:unhideWhenUsed/>
    <w:rsid w:val="00130F9C"/>
  </w:style>
  <w:style w:type="paragraph" w:styleId="TOC2">
    <w:name w:val="toc 2"/>
    <w:basedOn w:val="Normal"/>
    <w:next w:val="Normal"/>
    <w:autoRedefine/>
    <w:uiPriority w:val="39"/>
    <w:unhideWhenUsed/>
    <w:rsid w:val="00130F9C"/>
    <w:pPr>
      <w:ind w:left="220"/>
    </w:pPr>
  </w:style>
  <w:style w:type="paragraph" w:styleId="TOC3">
    <w:name w:val="toc 3"/>
    <w:basedOn w:val="Normal"/>
    <w:next w:val="Normal"/>
    <w:autoRedefine/>
    <w:uiPriority w:val="39"/>
    <w:unhideWhenUsed/>
    <w:rsid w:val="00130F9C"/>
    <w:pPr>
      <w:ind w:left="440"/>
    </w:pPr>
  </w:style>
  <w:style w:type="paragraph" w:styleId="TOC4">
    <w:name w:val="toc 4"/>
    <w:basedOn w:val="Normal"/>
    <w:next w:val="Normal"/>
    <w:autoRedefine/>
    <w:uiPriority w:val="39"/>
    <w:unhideWhenUsed/>
    <w:rsid w:val="00130F9C"/>
    <w:pPr>
      <w:ind w:left="660"/>
    </w:pPr>
  </w:style>
  <w:style w:type="paragraph" w:styleId="TOC5">
    <w:name w:val="toc 5"/>
    <w:basedOn w:val="Normal"/>
    <w:next w:val="Normal"/>
    <w:autoRedefine/>
    <w:uiPriority w:val="39"/>
    <w:unhideWhenUsed/>
    <w:rsid w:val="00130F9C"/>
    <w:pPr>
      <w:ind w:left="880"/>
    </w:pPr>
  </w:style>
  <w:style w:type="paragraph" w:styleId="TOC6">
    <w:name w:val="toc 6"/>
    <w:basedOn w:val="Normal"/>
    <w:next w:val="Normal"/>
    <w:autoRedefine/>
    <w:uiPriority w:val="39"/>
    <w:unhideWhenUsed/>
    <w:rsid w:val="00130F9C"/>
    <w:pPr>
      <w:ind w:left="1100"/>
    </w:pPr>
  </w:style>
  <w:style w:type="paragraph" w:styleId="TOC7">
    <w:name w:val="toc 7"/>
    <w:basedOn w:val="Normal"/>
    <w:next w:val="Normal"/>
    <w:autoRedefine/>
    <w:uiPriority w:val="39"/>
    <w:unhideWhenUsed/>
    <w:rsid w:val="00130F9C"/>
    <w:pPr>
      <w:ind w:left="1320"/>
    </w:pPr>
  </w:style>
  <w:style w:type="paragraph" w:styleId="TOC8">
    <w:name w:val="toc 8"/>
    <w:basedOn w:val="Normal"/>
    <w:next w:val="Normal"/>
    <w:autoRedefine/>
    <w:uiPriority w:val="39"/>
    <w:unhideWhenUsed/>
    <w:rsid w:val="00130F9C"/>
    <w:pPr>
      <w:ind w:left="1540"/>
    </w:pPr>
  </w:style>
  <w:style w:type="paragraph" w:styleId="TOC9">
    <w:name w:val="toc 9"/>
    <w:basedOn w:val="Normal"/>
    <w:next w:val="Normal"/>
    <w:autoRedefine/>
    <w:uiPriority w:val="39"/>
    <w:unhideWhenUsed/>
    <w:rsid w:val="00130F9C"/>
    <w:pPr>
      <w:ind w:left="17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rsid w:val="00130F9C"/>
    <w:pPr>
      <w:spacing w:before="200" w:after="120"/>
      <w:contextualSpacing w:val="0"/>
      <w:outlineLvl w:val="0"/>
    </w:pPr>
    <w:rPr>
      <w:b/>
      <w:sz w:val="28"/>
    </w:rPr>
  </w:style>
  <w:style w:type="paragraph" w:styleId="Heading2">
    <w:name w:val="heading 2"/>
    <w:basedOn w:val="Normal"/>
    <w:next w:val="Normal"/>
    <w:rsid w:val="00130F9C"/>
    <w:pPr>
      <w:contextualSpacing w:val="0"/>
      <w:outlineLvl w:val="1"/>
    </w:pPr>
    <w:rPr>
      <w:b/>
      <w:sz w:val="24"/>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6E9A"/>
    <w:rPr>
      <w:rFonts w:ascii="Tahoma" w:hAnsi="Tahoma" w:cs="Tahoma"/>
      <w:sz w:val="16"/>
      <w:szCs w:val="16"/>
    </w:rPr>
  </w:style>
  <w:style w:type="character" w:customStyle="1" w:styleId="BalloonTextChar">
    <w:name w:val="Balloon Text Char"/>
    <w:basedOn w:val="DefaultParagraphFont"/>
    <w:link w:val="BalloonText"/>
    <w:uiPriority w:val="99"/>
    <w:semiHidden/>
    <w:rsid w:val="00296E9A"/>
    <w:rPr>
      <w:rFonts w:ascii="Tahoma" w:hAnsi="Tahoma" w:cs="Tahoma"/>
      <w:sz w:val="16"/>
      <w:szCs w:val="16"/>
    </w:rPr>
  </w:style>
  <w:style w:type="character" w:styleId="LineNumber">
    <w:name w:val="line number"/>
    <w:basedOn w:val="DefaultParagraphFont"/>
    <w:uiPriority w:val="99"/>
    <w:semiHidden/>
    <w:unhideWhenUsed/>
    <w:rsid w:val="00296E9A"/>
  </w:style>
  <w:style w:type="character" w:styleId="Hyperlink">
    <w:name w:val="Hyperlink"/>
    <w:basedOn w:val="DefaultParagraphFont"/>
    <w:uiPriority w:val="99"/>
    <w:unhideWhenUsed/>
    <w:rsid w:val="00E2148B"/>
    <w:rPr>
      <w:color w:val="0000FF" w:themeColor="hyperlink"/>
      <w:u w:val="single"/>
    </w:rPr>
  </w:style>
  <w:style w:type="paragraph" w:styleId="Header">
    <w:name w:val="header"/>
    <w:basedOn w:val="Normal"/>
    <w:link w:val="HeaderChar"/>
    <w:uiPriority w:val="99"/>
    <w:unhideWhenUsed/>
    <w:rsid w:val="00E2148B"/>
    <w:pPr>
      <w:tabs>
        <w:tab w:val="center" w:pos="4320"/>
        <w:tab w:val="right" w:pos="8640"/>
      </w:tabs>
    </w:pPr>
  </w:style>
  <w:style w:type="character" w:customStyle="1" w:styleId="HeaderChar">
    <w:name w:val="Header Char"/>
    <w:basedOn w:val="DefaultParagraphFont"/>
    <w:link w:val="Header"/>
    <w:uiPriority w:val="99"/>
    <w:rsid w:val="00E2148B"/>
  </w:style>
  <w:style w:type="paragraph" w:styleId="Footer">
    <w:name w:val="footer"/>
    <w:basedOn w:val="Normal"/>
    <w:link w:val="FooterChar"/>
    <w:uiPriority w:val="99"/>
    <w:unhideWhenUsed/>
    <w:rsid w:val="00E2148B"/>
    <w:pPr>
      <w:tabs>
        <w:tab w:val="center" w:pos="4320"/>
        <w:tab w:val="right" w:pos="8640"/>
      </w:tabs>
    </w:pPr>
  </w:style>
  <w:style w:type="character" w:customStyle="1" w:styleId="FooterChar">
    <w:name w:val="Footer Char"/>
    <w:basedOn w:val="DefaultParagraphFont"/>
    <w:link w:val="Footer"/>
    <w:uiPriority w:val="99"/>
    <w:rsid w:val="00E2148B"/>
  </w:style>
  <w:style w:type="paragraph" w:styleId="FootnoteText">
    <w:name w:val="footnote text"/>
    <w:basedOn w:val="Normal"/>
    <w:link w:val="FootnoteTextChar"/>
    <w:uiPriority w:val="99"/>
    <w:unhideWhenUsed/>
    <w:rsid w:val="00A67B4B"/>
    <w:rPr>
      <w:sz w:val="24"/>
      <w:szCs w:val="24"/>
    </w:rPr>
  </w:style>
  <w:style w:type="character" w:customStyle="1" w:styleId="FootnoteTextChar">
    <w:name w:val="Footnote Text Char"/>
    <w:basedOn w:val="DefaultParagraphFont"/>
    <w:link w:val="FootnoteText"/>
    <w:uiPriority w:val="99"/>
    <w:rsid w:val="00A67B4B"/>
    <w:rPr>
      <w:sz w:val="24"/>
      <w:szCs w:val="24"/>
    </w:rPr>
  </w:style>
  <w:style w:type="character" w:styleId="FootnoteReference">
    <w:name w:val="footnote reference"/>
    <w:basedOn w:val="DefaultParagraphFont"/>
    <w:uiPriority w:val="99"/>
    <w:unhideWhenUsed/>
    <w:rsid w:val="00A67B4B"/>
    <w:rPr>
      <w:vertAlign w:val="superscript"/>
    </w:rPr>
  </w:style>
  <w:style w:type="paragraph" w:styleId="ListParagraph">
    <w:name w:val="List Paragraph"/>
    <w:basedOn w:val="Normal"/>
    <w:uiPriority w:val="34"/>
    <w:qFormat/>
    <w:rsid w:val="00A67B4B"/>
    <w:pPr>
      <w:ind w:left="720"/>
    </w:pPr>
  </w:style>
  <w:style w:type="paragraph" w:styleId="DocumentMap">
    <w:name w:val="Document Map"/>
    <w:basedOn w:val="Normal"/>
    <w:link w:val="DocumentMapChar"/>
    <w:uiPriority w:val="99"/>
    <w:semiHidden/>
    <w:unhideWhenUsed/>
    <w:rsid w:val="003534BD"/>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534BD"/>
    <w:rPr>
      <w:rFonts w:ascii="Lucida Grande" w:hAnsi="Lucida Grande" w:cs="Lucida Grande"/>
      <w:sz w:val="24"/>
      <w:szCs w:val="24"/>
    </w:rPr>
  </w:style>
  <w:style w:type="character" w:styleId="FollowedHyperlink">
    <w:name w:val="FollowedHyperlink"/>
    <w:basedOn w:val="DefaultParagraphFont"/>
    <w:uiPriority w:val="99"/>
    <w:semiHidden/>
    <w:unhideWhenUsed/>
    <w:rsid w:val="000E0C1C"/>
    <w:rPr>
      <w:color w:val="800080" w:themeColor="followedHyperlink"/>
      <w:u w:val="single"/>
    </w:rPr>
  </w:style>
  <w:style w:type="paragraph" w:styleId="TOC1">
    <w:name w:val="toc 1"/>
    <w:basedOn w:val="Normal"/>
    <w:next w:val="Normal"/>
    <w:autoRedefine/>
    <w:uiPriority w:val="39"/>
    <w:unhideWhenUsed/>
    <w:rsid w:val="00130F9C"/>
  </w:style>
  <w:style w:type="paragraph" w:styleId="TOC2">
    <w:name w:val="toc 2"/>
    <w:basedOn w:val="Normal"/>
    <w:next w:val="Normal"/>
    <w:autoRedefine/>
    <w:uiPriority w:val="39"/>
    <w:unhideWhenUsed/>
    <w:rsid w:val="00130F9C"/>
    <w:pPr>
      <w:ind w:left="220"/>
    </w:pPr>
  </w:style>
  <w:style w:type="paragraph" w:styleId="TOC3">
    <w:name w:val="toc 3"/>
    <w:basedOn w:val="Normal"/>
    <w:next w:val="Normal"/>
    <w:autoRedefine/>
    <w:uiPriority w:val="39"/>
    <w:unhideWhenUsed/>
    <w:rsid w:val="00130F9C"/>
    <w:pPr>
      <w:ind w:left="440"/>
    </w:pPr>
  </w:style>
  <w:style w:type="paragraph" w:styleId="TOC4">
    <w:name w:val="toc 4"/>
    <w:basedOn w:val="Normal"/>
    <w:next w:val="Normal"/>
    <w:autoRedefine/>
    <w:uiPriority w:val="39"/>
    <w:unhideWhenUsed/>
    <w:rsid w:val="00130F9C"/>
    <w:pPr>
      <w:ind w:left="660"/>
    </w:pPr>
  </w:style>
  <w:style w:type="paragraph" w:styleId="TOC5">
    <w:name w:val="toc 5"/>
    <w:basedOn w:val="Normal"/>
    <w:next w:val="Normal"/>
    <w:autoRedefine/>
    <w:uiPriority w:val="39"/>
    <w:unhideWhenUsed/>
    <w:rsid w:val="00130F9C"/>
    <w:pPr>
      <w:ind w:left="880"/>
    </w:pPr>
  </w:style>
  <w:style w:type="paragraph" w:styleId="TOC6">
    <w:name w:val="toc 6"/>
    <w:basedOn w:val="Normal"/>
    <w:next w:val="Normal"/>
    <w:autoRedefine/>
    <w:uiPriority w:val="39"/>
    <w:unhideWhenUsed/>
    <w:rsid w:val="00130F9C"/>
    <w:pPr>
      <w:ind w:left="1100"/>
    </w:pPr>
  </w:style>
  <w:style w:type="paragraph" w:styleId="TOC7">
    <w:name w:val="toc 7"/>
    <w:basedOn w:val="Normal"/>
    <w:next w:val="Normal"/>
    <w:autoRedefine/>
    <w:uiPriority w:val="39"/>
    <w:unhideWhenUsed/>
    <w:rsid w:val="00130F9C"/>
    <w:pPr>
      <w:ind w:left="1320"/>
    </w:pPr>
  </w:style>
  <w:style w:type="paragraph" w:styleId="TOC8">
    <w:name w:val="toc 8"/>
    <w:basedOn w:val="Normal"/>
    <w:next w:val="Normal"/>
    <w:autoRedefine/>
    <w:uiPriority w:val="39"/>
    <w:unhideWhenUsed/>
    <w:rsid w:val="00130F9C"/>
    <w:pPr>
      <w:ind w:left="1540"/>
    </w:pPr>
  </w:style>
  <w:style w:type="paragraph" w:styleId="TOC9">
    <w:name w:val="toc 9"/>
    <w:basedOn w:val="Normal"/>
    <w:next w:val="Normal"/>
    <w:autoRedefine/>
    <w:uiPriority w:val="39"/>
    <w:unhideWhenUsed/>
    <w:rsid w:val="00130F9C"/>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2907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oaa.data.access@noaa.gov" TargetMode="External"/><Relationship Id="rId12" Type="http://schemas.openxmlformats.org/officeDocument/2006/relationships/hyperlink" Target="https://geo-ide.noaa.gov/wiki/index.php?title=Data_Access_PD"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data.noaa.gov/" TargetMode="External"/><Relationship Id="rId10" Type="http://schemas.openxmlformats.org/officeDocument/2006/relationships/hyperlink" Target="mailto:noaa.data.catalog@noaa.gov"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docs.google.com/a/noaa.gov/document/d/1HPGxVNXell2w4xhASFqQSy4bBaFaoW10PTb6B82fHEQ/edit?userstoinvite=john.relph@noaa.gov" TargetMode="External"/><Relationship Id="rId12" Type="http://schemas.openxmlformats.org/officeDocument/2006/relationships/hyperlink" Target="https://docs.google.com/a/noaa.gov/document/d/1HPGxVNXell2w4xhASFqQSy4bBaFaoW10PTb6B82fHEQ/edit?userstoinvite=john.relph@noaa.gov" TargetMode="External"/><Relationship Id="rId13" Type="http://schemas.openxmlformats.org/officeDocument/2006/relationships/hyperlink" Target="https://geo-ide.noaa.gov/wiki/index.php?title=Data_Access_Technical_Recommendations" TargetMode="External"/><Relationship Id="rId1" Type="http://schemas.openxmlformats.org/officeDocument/2006/relationships/hyperlink" Target="http://www.corporateservices.noaa.gov/ames/administrative_orders/chapter_212/212-15.html" TargetMode="External"/><Relationship Id="rId2" Type="http://schemas.openxmlformats.org/officeDocument/2006/relationships/hyperlink" Target="https://www.nosc.noaa.gov/EDMC/PD.DSP.php" TargetMode="External"/><Relationship Id="rId3" Type="http://schemas.openxmlformats.org/officeDocument/2006/relationships/hyperlink" Target="https://www.nosc.noaa.gov/EDMC/RP.UED.php" TargetMode="External"/><Relationship Id="rId4" Type="http://schemas.openxmlformats.org/officeDocument/2006/relationships/hyperlink" Target="https://www.nosc.noaa.gov/EDMC/framework.php" TargetMode="External"/><Relationship Id="rId5" Type="http://schemas.openxmlformats.org/officeDocument/2006/relationships/hyperlink" Target="http://www.whitehouse.gov/sites/default/files/omb/egov/digital-government/digital-government.html" TargetMode="External"/><Relationship Id="rId6" Type="http://schemas.openxmlformats.org/officeDocument/2006/relationships/hyperlink" Target="http://www.google.com/url?q=http%3A%2F%2Fwww.whitehouse.gov%2Fsites%2Fdefault%2Ffiles%2Fomb%2Fmemoranda%2F2013%2Fm-13-13.pdf&amp;sa=D&amp;sntz=1&amp;usg=AFQjCNHgM7LqC-fOH8FfZMxKUexWioUFqA" TargetMode="External"/><Relationship Id="rId7" Type="http://schemas.openxmlformats.org/officeDocument/2006/relationships/hyperlink" Target="http://www.whitehouse.gov/sites/default/files/microsites/ostp/ostp_public_access_memo_2013.pdf" TargetMode="External"/><Relationship Id="rId8" Type="http://schemas.openxmlformats.org/officeDocument/2006/relationships/hyperlink" Target="http://www.whitehouse.gov/omb/circulars_a016_rev" TargetMode="External"/><Relationship Id="rId9" Type="http://schemas.openxmlformats.org/officeDocument/2006/relationships/hyperlink" Target="https://www.nosc.noaa.gov/EDMC/documents/NOAA_Procedure_document_final_12-16-1.pdf" TargetMode="External"/><Relationship Id="rId10" Type="http://schemas.openxmlformats.org/officeDocument/2006/relationships/hyperlink" Target="https://www.nosc.noaa.gov/EDMC/PD.D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2706</Words>
  <Characters>15417</Characters>
  <Application>Microsoft Macintosh Word</Application>
  <DocSecurity>0</DocSecurity>
  <Lines>366</Lines>
  <Paragraphs>161</Paragraphs>
  <ScaleCrop>false</ScaleCrop>
  <HeadingPairs>
    <vt:vector size="2" baseType="variant">
      <vt:variant>
        <vt:lpstr>Title</vt:lpstr>
      </vt:variant>
      <vt:variant>
        <vt:i4>1</vt:i4>
      </vt:variant>
    </vt:vector>
  </HeadingPairs>
  <TitlesOfParts>
    <vt:vector size="1" baseType="lpstr">
      <vt:lpstr>NOAA Data Access PD - v1.0 - eff 2015-03-01</vt:lpstr>
    </vt:vector>
  </TitlesOfParts>
  <Manager>Jeff de La Beaujardiere</Manager>
  <Company>National Oceanic and Atmospheric Administration</Company>
  <LinksUpToDate>false</LinksUpToDate>
  <CharactersWithSpaces>18014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NOAA Data Access PD - v1.0 - eff 2015-03-01</dc:title>
  <dc:subject>NOAA Data Access PD - v1.0 - eff 2015-03-01</dc:subject>
  <dc:creator>NOAA Environmental Data Management Committee</dc:creator>
  <cp:keywords/>
  <dc:description>Created 2015-02-24. File metadata updated 2017-02-10.</dc:description>
  <cp:lastModifiedBy>Jeff deLaBeaujardiere</cp:lastModifiedBy>
  <cp:revision>3</cp:revision>
  <cp:lastPrinted>2017-02-10T16:45:00Z</cp:lastPrinted>
  <dcterms:created xsi:type="dcterms:W3CDTF">2017-02-10T16:42:00Z</dcterms:created>
  <dcterms:modified xsi:type="dcterms:W3CDTF">2017-02-10T16:49:00Z</dcterms:modified>
  <cp:category>Procedural Directive</cp:category>
</cp:coreProperties>
</file>