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9F5B11" w14:textId="77777777" w:rsidR="0085671E" w:rsidRDefault="00106796">
      <w:pPr>
        <w:jc w:val="center"/>
      </w:pPr>
      <w:r>
        <w:rPr>
          <w:noProof/>
        </w:rPr>
        <w:drawing>
          <wp:inline distT="19050" distB="19050" distL="19050" distR="19050" wp14:anchorId="0CBBBB75" wp14:editId="19132510">
            <wp:extent cx="571500" cy="571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571500" cy="571500"/>
                    </a:xfrm>
                    <a:prstGeom prst="rect">
                      <a:avLst/>
                    </a:prstGeom>
                    <a:ln/>
                  </pic:spPr>
                </pic:pic>
              </a:graphicData>
            </a:graphic>
          </wp:inline>
        </w:drawing>
      </w:r>
    </w:p>
    <w:p w14:paraId="5AE56048" w14:textId="7E9CE4D7" w:rsidR="0085671E" w:rsidRPr="0018773F" w:rsidRDefault="00106796" w:rsidP="0018773F">
      <w:pPr>
        <w:jc w:val="center"/>
        <w:rPr>
          <w:b/>
          <w:sz w:val="28"/>
          <w:szCs w:val="28"/>
        </w:rPr>
      </w:pPr>
      <w:r>
        <w:rPr>
          <w:b/>
          <w:sz w:val="28"/>
          <w:szCs w:val="28"/>
        </w:rPr>
        <w:t xml:space="preserve">Data </w:t>
      </w:r>
      <w:r w:rsidR="004E795C">
        <w:rPr>
          <w:b/>
          <w:sz w:val="28"/>
          <w:szCs w:val="28"/>
        </w:rPr>
        <w:t xml:space="preserve">and Publication </w:t>
      </w:r>
      <w:r>
        <w:rPr>
          <w:b/>
          <w:sz w:val="28"/>
          <w:szCs w:val="28"/>
        </w:rPr>
        <w:t>Sharing Directive</w:t>
      </w:r>
      <w:r w:rsidR="003F2BA7">
        <w:rPr>
          <w:b/>
          <w:sz w:val="28"/>
          <w:szCs w:val="28"/>
        </w:rPr>
        <w:t xml:space="preserve"> for</w:t>
      </w:r>
      <w:r w:rsidR="003F2BA7">
        <w:rPr>
          <w:b/>
          <w:sz w:val="28"/>
          <w:szCs w:val="28"/>
        </w:rPr>
        <w:br/>
      </w:r>
      <w:r w:rsidR="004E795C">
        <w:rPr>
          <w:b/>
          <w:sz w:val="28"/>
          <w:szCs w:val="28"/>
        </w:rPr>
        <w:t xml:space="preserve">NOAA </w:t>
      </w:r>
      <w:r>
        <w:rPr>
          <w:b/>
          <w:sz w:val="28"/>
          <w:szCs w:val="28"/>
        </w:rPr>
        <w:t>Grants, Cooperative Agreements</w:t>
      </w:r>
      <w:r w:rsidR="003F2BA7">
        <w:rPr>
          <w:b/>
          <w:sz w:val="28"/>
          <w:szCs w:val="28"/>
        </w:rPr>
        <w:t>, and Contracts</w:t>
      </w:r>
    </w:p>
    <w:p w14:paraId="2CAB99F3" w14:textId="77777777" w:rsidR="0085671E" w:rsidRDefault="0085671E"/>
    <w:p w14:paraId="4E3DD96A" w14:textId="77777777" w:rsidR="0085671E" w:rsidRDefault="0085671E"/>
    <w:p w14:paraId="35CAA50E" w14:textId="77777777" w:rsidR="0085671E" w:rsidRDefault="00106796">
      <w:r>
        <w:rPr>
          <w:b/>
          <w:sz w:val="28"/>
          <w:szCs w:val="28"/>
        </w:rPr>
        <w:t>Table of Contents</w:t>
      </w:r>
    </w:p>
    <w:p w14:paraId="3A2AD2FE" w14:textId="77777777" w:rsidR="0085671E" w:rsidRDefault="0085671E">
      <w:pPr>
        <w:ind w:left="360"/>
      </w:pPr>
    </w:p>
    <w:p w14:paraId="6A874F92" w14:textId="77777777" w:rsidR="008D1E88" w:rsidRDefault="003F2BA7">
      <w:pPr>
        <w:pStyle w:val="TOC1"/>
        <w:tabs>
          <w:tab w:val="right" w:leader="dot" w:pos="9350"/>
        </w:tabs>
        <w:rPr>
          <w:rFonts w:asciiTheme="minorHAnsi" w:eastAsiaTheme="minorEastAsia" w:hAnsiTheme="minorHAnsi" w:cstheme="minorBidi"/>
          <w:noProof/>
          <w:color w:val="auto"/>
          <w:sz w:val="24"/>
          <w:szCs w:val="24"/>
          <w:lang w:eastAsia="ja-JP"/>
        </w:rPr>
      </w:pPr>
      <w:r>
        <w:fldChar w:fldCharType="begin"/>
      </w:r>
      <w:r>
        <w:instrText xml:space="preserve"> TOC \o "1-3" \h \z \u </w:instrText>
      </w:r>
      <w:r>
        <w:fldChar w:fldCharType="separate"/>
      </w:r>
      <w:r w:rsidR="008D1E88">
        <w:rPr>
          <w:noProof/>
        </w:rPr>
        <w:t>I. Background and Purpose</w:t>
      </w:r>
      <w:r w:rsidR="008D1E88">
        <w:rPr>
          <w:noProof/>
        </w:rPr>
        <w:tab/>
      </w:r>
      <w:r w:rsidR="008D1E88">
        <w:rPr>
          <w:noProof/>
        </w:rPr>
        <w:fldChar w:fldCharType="begin"/>
      </w:r>
      <w:r w:rsidR="008D1E88">
        <w:rPr>
          <w:noProof/>
        </w:rPr>
        <w:instrText xml:space="preserve"> PAGEREF _Toc316107607 \h </w:instrText>
      </w:r>
      <w:r w:rsidR="008D1E88">
        <w:rPr>
          <w:noProof/>
        </w:rPr>
      </w:r>
      <w:r w:rsidR="008D1E88">
        <w:rPr>
          <w:noProof/>
        </w:rPr>
        <w:fldChar w:fldCharType="separate"/>
      </w:r>
      <w:r w:rsidR="00EA0A9E">
        <w:rPr>
          <w:noProof/>
        </w:rPr>
        <w:t>2</w:t>
      </w:r>
      <w:r w:rsidR="008D1E88">
        <w:rPr>
          <w:noProof/>
        </w:rPr>
        <w:fldChar w:fldCharType="end"/>
      </w:r>
    </w:p>
    <w:p w14:paraId="640486E7" w14:textId="77777777" w:rsidR="008D1E88" w:rsidRDefault="008D1E88">
      <w:pPr>
        <w:pStyle w:val="TOC1"/>
        <w:tabs>
          <w:tab w:val="right" w:leader="dot" w:pos="9350"/>
        </w:tabs>
        <w:rPr>
          <w:rFonts w:asciiTheme="minorHAnsi" w:eastAsiaTheme="minorEastAsia" w:hAnsiTheme="minorHAnsi" w:cstheme="minorBidi"/>
          <w:noProof/>
          <w:color w:val="auto"/>
          <w:sz w:val="24"/>
          <w:szCs w:val="24"/>
          <w:lang w:eastAsia="ja-JP"/>
        </w:rPr>
      </w:pPr>
      <w:r>
        <w:rPr>
          <w:noProof/>
        </w:rPr>
        <w:t>II. Scope</w:t>
      </w:r>
      <w:r>
        <w:rPr>
          <w:noProof/>
        </w:rPr>
        <w:tab/>
      </w:r>
      <w:r>
        <w:rPr>
          <w:noProof/>
        </w:rPr>
        <w:fldChar w:fldCharType="begin"/>
      </w:r>
      <w:r>
        <w:rPr>
          <w:noProof/>
        </w:rPr>
        <w:instrText xml:space="preserve"> PAGEREF _Toc316107608 \h </w:instrText>
      </w:r>
      <w:r>
        <w:rPr>
          <w:noProof/>
        </w:rPr>
      </w:r>
      <w:r>
        <w:rPr>
          <w:noProof/>
        </w:rPr>
        <w:fldChar w:fldCharType="separate"/>
      </w:r>
      <w:r w:rsidR="00EA0A9E">
        <w:rPr>
          <w:noProof/>
        </w:rPr>
        <w:t>2</w:t>
      </w:r>
      <w:r>
        <w:rPr>
          <w:noProof/>
        </w:rPr>
        <w:fldChar w:fldCharType="end"/>
      </w:r>
    </w:p>
    <w:p w14:paraId="1CB83738" w14:textId="77777777" w:rsidR="008D1E88" w:rsidRDefault="008D1E88">
      <w:pPr>
        <w:pStyle w:val="TOC1"/>
        <w:tabs>
          <w:tab w:val="right" w:leader="dot" w:pos="9350"/>
        </w:tabs>
        <w:rPr>
          <w:rFonts w:asciiTheme="minorHAnsi" w:eastAsiaTheme="minorEastAsia" w:hAnsiTheme="minorHAnsi" w:cstheme="minorBidi"/>
          <w:noProof/>
          <w:color w:val="auto"/>
          <w:sz w:val="24"/>
          <w:szCs w:val="24"/>
          <w:lang w:eastAsia="ja-JP"/>
        </w:rPr>
      </w:pPr>
      <w:r>
        <w:rPr>
          <w:noProof/>
        </w:rPr>
        <w:t>III. Authority</w:t>
      </w:r>
      <w:r>
        <w:rPr>
          <w:noProof/>
        </w:rPr>
        <w:tab/>
      </w:r>
      <w:r>
        <w:rPr>
          <w:noProof/>
        </w:rPr>
        <w:fldChar w:fldCharType="begin"/>
      </w:r>
      <w:r>
        <w:rPr>
          <w:noProof/>
        </w:rPr>
        <w:instrText xml:space="preserve"> PAGEREF _Toc316107609 \h </w:instrText>
      </w:r>
      <w:r>
        <w:rPr>
          <w:noProof/>
        </w:rPr>
      </w:r>
      <w:r>
        <w:rPr>
          <w:noProof/>
        </w:rPr>
        <w:fldChar w:fldCharType="separate"/>
      </w:r>
      <w:r w:rsidR="00EA0A9E">
        <w:rPr>
          <w:noProof/>
        </w:rPr>
        <w:t>3</w:t>
      </w:r>
      <w:r>
        <w:rPr>
          <w:noProof/>
        </w:rPr>
        <w:fldChar w:fldCharType="end"/>
      </w:r>
    </w:p>
    <w:p w14:paraId="622B1704" w14:textId="77777777" w:rsidR="008D1E88" w:rsidRDefault="008D1E88">
      <w:pPr>
        <w:pStyle w:val="TOC1"/>
        <w:tabs>
          <w:tab w:val="right" w:leader="dot" w:pos="9350"/>
        </w:tabs>
        <w:rPr>
          <w:rFonts w:asciiTheme="minorHAnsi" w:eastAsiaTheme="minorEastAsia" w:hAnsiTheme="minorHAnsi" w:cstheme="minorBidi"/>
          <w:noProof/>
          <w:color w:val="auto"/>
          <w:sz w:val="24"/>
          <w:szCs w:val="24"/>
          <w:lang w:eastAsia="ja-JP"/>
        </w:rPr>
      </w:pPr>
      <w:r>
        <w:rPr>
          <w:noProof/>
        </w:rPr>
        <w:t>IV. Directive</w:t>
      </w:r>
      <w:r>
        <w:rPr>
          <w:noProof/>
        </w:rPr>
        <w:tab/>
      </w:r>
      <w:r>
        <w:rPr>
          <w:noProof/>
        </w:rPr>
        <w:fldChar w:fldCharType="begin"/>
      </w:r>
      <w:r>
        <w:rPr>
          <w:noProof/>
        </w:rPr>
        <w:instrText xml:space="preserve"> PAGEREF _Toc316107610 \h </w:instrText>
      </w:r>
      <w:r>
        <w:rPr>
          <w:noProof/>
        </w:rPr>
      </w:r>
      <w:r>
        <w:rPr>
          <w:noProof/>
        </w:rPr>
        <w:fldChar w:fldCharType="separate"/>
      </w:r>
      <w:r w:rsidR="00EA0A9E">
        <w:rPr>
          <w:noProof/>
        </w:rPr>
        <w:t>4</w:t>
      </w:r>
      <w:r>
        <w:rPr>
          <w:noProof/>
        </w:rPr>
        <w:fldChar w:fldCharType="end"/>
      </w:r>
    </w:p>
    <w:p w14:paraId="2A1ECCB8" w14:textId="77777777" w:rsidR="008D1E88" w:rsidRDefault="008D1E88">
      <w:pPr>
        <w:pStyle w:val="TOC1"/>
        <w:tabs>
          <w:tab w:val="right" w:leader="dot" w:pos="9350"/>
        </w:tabs>
        <w:rPr>
          <w:rFonts w:asciiTheme="minorHAnsi" w:eastAsiaTheme="minorEastAsia" w:hAnsiTheme="minorHAnsi" w:cstheme="minorBidi"/>
          <w:noProof/>
          <w:color w:val="auto"/>
          <w:sz w:val="24"/>
          <w:szCs w:val="24"/>
          <w:lang w:eastAsia="ja-JP"/>
        </w:rPr>
      </w:pPr>
      <w:r>
        <w:rPr>
          <w:noProof/>
        </w:rPr>
        <w:t>V. Responsibilities</w:t>
      </w:r>
      <w:r>
        <w:rPr>
          <w:noProof/>
        </w:rPr>
        <w:tab/>
      </w:r>
      <w:r>
        <w:rPr>
          <w:noProof/>
        </w:rPr>
        <w:fldChar w:fldCharType="begin"/>
      </w:r>
      <w:r>
        <w:rPr>
          <w:noProof/>
        </w:rPr>
        <w:instrText xml:space="preserve"> PAGEREF _Toc316107611 \h </w:instrText>
      </w:r>
      <w:r>
        <w:rPr>
          <w:noProof/>
        </w:rPr>
      </w:r>
      <w:r>
        <w:rPr>
          <w:noProof/>
        </w:rPr>
        <w:fldChar w:fldCharType="separate"/>
      </w:r>
      <w:r w:rsidR="00EA0A9E">
        <w:rPr>
          <w:noProof/>
        </w:rPr>
        <w:t>5</w:t>
      </w:r>
      <w:r>
        <w:rPr>
          <w:noProof/>
        </w:rPr>
        <w:fldChar w:fldCharType="end"/>
      </w:r>
    </w:p>
    <w:p w14:paraId="7AA087A1" w14:textId="77777777" w:rsidR="008D1E88" w:rsidRDefault="008D1E88">
      <w:pPr>
        <w:pStyle w:val="TOC1"/>
        <w:tabs>
          <w:tab w:val="right" w:leader="dot" w:pos="9350"/>
        </w:tabs>
        <w:rPr>
          <w:rFonts w:asciiTheme="minorHAnsi" w:eastAsiaTheme="minorEastAsia" w:hAnsiTheme="minorHAnsi" w:cstheme="minorBidi"/>
          <w:noProof/>
          <w:color w:val="auto"/>
          <w:sz w:val="24"/>
          <w:szCs w:val="24"/>
          <w:lang w:eastAsia="ja-JP"/>
        </w:rPr>
      </w:pPr>
      <w:r>
        <w:rPr>
          <w:noProof/>
        </w:rPr>
        <w:t>VI. Management and Ownership</w:t>
      </w:r>
      <w:r>
        <w:rPr>
          <w:noProof/>
        </w:rPr>
        <w:tab/>
      </w:r>
      <w:r>
        <w:rPr>
          <w:noProof/>
        </w:rPr>
        <w:fldChar w:fldCharType="begin"/>
      </w:r>
      <w:r>
        <w:rPr>
          <w:noProof/>
        </w:rPr>
        <w:instrText xml:space="preserve"> PAGEREF _Toc316107612 \h </w:instrText>
      </w:r>
      <w:r>
        <w:rPr>
          <w:noProof/>
        </w:rPr>
      </w:r>
      <w:r>
        <w:rPr>
          <w:noProof/>
        </w:rPr>
        <w:fldChar w:fldCharType="separate"/>
      </w:r>
      <w:r w:rsidR="00EA0A9E">
        <w:rPr>
          <w:noProof/>
        </w:rPr>
        <w:t>6</w:t>
      </w:r>
      <w:r>
        <w:rPr>
          <w:noProof/>
        </w:rPr>
        <w:fldChar w:fldCharType="end"/>
      </w:r>
    </w:p>
    <w:p w14:paraId="7B80350E" w14:textId="77777777" w:rsidR="008D1E88" w:rsidRDefault="008D1E88">
      <w:pPr>
        <w:pStyle w:val="TOC1"/>
        <w:tabs>
          <w:tab w:val="right" w:leader="dot" w:pos="9350"/>
        </w:tabs>
        <w:rPr>
          <w:rFonts w:asciiTheme="minorHAnsi" w:eastAsiaTheme="minorEastAsia" w:hAnsiTheme="minorHAnsi" w:cstheme="minorBidi"/>
          <w:noProof/>
          <w:color w:val="auto"/>
          <w:sz w:val="24"/>
          <w:szCs w:val="24"/>
          <w:lang w:eastAsia="ja-JP"/>
        </w:rPr>
      </w:pPr>
      <w:r>
        <w:rPr>
          <w:noProof/>
        </w:rPr>
        <w:t>VII. Intended Audience</w:t>
      </w:r>
      <w:r>
        <w:rPr>
          <w:noProof/>
        </w:rPr>
        <w:tab/>
      </w:r>
      <w:r>
        <w:rPr>
          <w:noProof/>
        </w:rPr>
        <w:fldChar w:fldCharType="begin"/>
      </w:r>
      <w:r>
        <w:rPr>
          <w:noProof/>
        </w:rPr>
        <w:instrText xml:space="preserve"> PAGEREF _Toc316107613 \h </w:instrText>
      </w:r>
      <w:r>
        <w:rPr>
          <w:noProof/>
        </w:rPr>
      </w:r>
      <w:r>
        <w:rPr>
          <w:noProof/>
        </w:rPr>
        <w:fldChar w:fldCharType="separate"/>
      </w:r>
      <w:r w:rsidR="00EA0A9E">
        <w:rPr>
          <w:noProof/>
        </w:rPr>
        <w:t>6</w:t>
      </w:r>
      <w:r>
        <w:rPr>
          <w:noProof/>
        </w:rPr>
        <w:fldChar w:fldCharType="end"/>
      </w:r>
    </w:p>
    <w:p w14:paraId="008046D0" w14:textId="77777777" w:rsidR="008D1E88" w:rsidRDefault="008D1E88">
      <w:pPr>
        <w:pStyle w:val="TOC1"/>
        <w:tabs>
          <w:tab w:val="right" w:leader="dot" w:pos="9350"/>
        </w:tabs>
        <w:rPr>
          <w:rFonts w:asciiTheme="minorHAnsi" w:eastAsiaTheme="minorEastAsia" w:hAnsiTheme="minorHAnsi" w:cstheme="minorBidi"/>
          <w:noProof/>
          <w:color w:val="auto"/>
          <w:sz w:val="24"/>
          <w:szCs w:val="24"/>
          <w:lang w:eastAsia="ja-JP"/>
        </w:rPr>
      </w:pPr>
      <w:r>
        <w:rPr>
          <w:noProof/>
        </w:rPr>
        <w:t>VIII. Implementation Date</w:t>
      </w:r>
      <w:r>
        <w:rPr>
          <w:noProof/>
        </w:rPr>
        <w:tab/>
      </w:r>
      <w:r>
        <w:rPr>
          <w:noProof/>
        </w:rPr>
        <w:fldChar w:fldCharType="begin"/>
      </w:r>
      <w:r>
        <w:rPr>
          <w:noProof/>
        </w:rPr>
        <w:instrText xml:space="preserve"> PAGEREF _Toc316107614 \h </w:instrText>
      </w:r>
      <w:r>
        <w:rPr>
          <w:noProof/>
        </w:rPr>
      </w:r>
      <w:r>
        <w:rPr>
          <w:noProof/>
        </w:rPr>
        <w:fldChar w:fldCharType="separate"/>
      </w:r>
      <w:r w:rsidR="00EA0A9E">
        <w:rPr>
          <w:noProof/>
        </w:rPr>
        <w:t>6</w:t>
      </w:r>
      <w:r>
        <w:rPr>
          <w:noProof/>
        </w:rPr>
        <w:fldChar w:fldCharType="end"/>
      </w:r>
    </w:p>
    <w:p w14:paraId="54293C41" w14:textId="77777777" w:rsidR="008D1E88" w:rsidRDefault="008D1E88">
      <w:pPr>
        <w:pStyle w:val="TOC1"/>
        <w:tabs>
          <w:tab w:val="right" w:leader="dot" w:pos="9350"/>
        </w:tabs>
        <w:rPr>
          <w:rFonts w:asciiTheme="minorHAnsi" w:eastAsiaTheme="minorEastAsia" w:hAnsiTheme="minorHAnsi" w:cstheme="minorBidi"/>
          <w:noProof/>
          <w:color w:val="auto"/>
          <w:sz w:val="24"/>
          <w:szCs w:val="24"/>
          <w:lang w:eastAsia="ja-JP"/>
        </w:rPr>
      </w:pPr>
      <w:r>
        <w:rPr>
          <w:noProof/>
        </w:rPr>
        <w:t>IX. Grandfather Exemption and Waiver Option</w:t>
      </w:r>
      <w:r>
        <w:rPr>
          <w:noProof/>
        </w:rPr>
        <w:tab/>
      </w:r>
      <w:r>
        <w:rPr>
          <w:noProof/>
        </w:rPr>
        <w:fldChar w:fldCharType="begin"/>
      </w:r>
      <w:r>
        <w:rPr>
          <w:noProof/>
        </w:rPr>
        <w:instrText xml:space="preserve"> PAGEREF _Toc316107615 \h </w:instrText>
      </w:r>
      <w:r>
        <w:rPr>
          <w:noProof/>
        </w:rPr>
      </w:r>
      <w:r>
        <w:rPr>
          <w:noProof/>
        </w:rPr>
        <w:fldChar w:fldCharType="separate"/>
      </w:r>
      <w:r w:rsidR="00EA0A9E">
        <w:rPr>
          <w:noProof/>
        </w:rPr>
        <w:t>6</w:t>
      </w:r>
      <w:r>
        <w:rPr>
          <w:noProof/>
        </w:rPr>
        <w:fldChar w:fldCharType="end"/>
      </w:r>
    </w:p>
    <w:p w14:paraId="4CF96746" w14:textId="77777777" w:rsidR="008D1E88" w:rsidRDefault="008D1E88">
      <w:pPr>
        <w:pStyle w:val="TOC1"/>
        <w:tabs>
          <w:tab w:val="right" w:leader="dot" w:pos="9350"/>
        </w:tabs>
        <w:rPr>
          <w:rFonts w:asciiTheme="minorHAnsi" w:eastAsiaTheme="minorEastAsia" w:hAnsiTheme="minorHAnsi" w:cstheme="minorBidi"/>
          <w:noProof/>
          <w:color w:val="auto"/>
          <w:sz w:val="24"/>
          <w:szCs w:val="24"/>
          <w:lang w:eastAsia="ja-JP"/>
        </w:rPr>
      </w:pPr>
      <w:r>
        <w:rPr>
          <w:noProof/>
        </w:rPr>
        <w:t>X. Performance Objectives and Measurements</w:t>
      </w:r>
      <w:r>
        <w:rPr>
          <w:noProof/>
        </w:rPr>
        <w:tab/>
      </w:r>
      <w:r>
        <w:rPr>
          <w:noProof/>
        </w:rPr>
        <w:fldChar w:fldCharType="begin"/>
      </w:r>
      <w:r>
        <w:rPr>
          <w:noProof/>
        </w:rPr>
        <w:instrText xml:space="preserve"> PAGEREF _Toc316107616 \h </w:instrText>
      </w:r>
      <w:r>
        <w:rPr>
          <w:noProof/>
        </w:rPr>
      </w:r>
      <w:r>
        <w:rPr>
          <w:noProof/>
        </w:rPr>
        <w:fldChar w:fldCharType="separate"/>
      </w:r>
      <w:r w:rsidR="00EA0A9E">
        <w:rPr>
          <w:noProof/>
        </w:rPr>
        <w:t>6</w:t>
      </w:r>
      <w:r>
        <w:rPr>
          <w:noProof/>
        </w:rPr>
        <w:fldChar w:fldCharType="end"/>
      </w:r>
    </w:p>
    <w:p w14:paraId="16FBCFAF" w14:textId="77777777" w:rsidR="008D1E88" w:rsidRDefault="008D1E88">
      <w:pPr>
        <w:pStyle w:val="TOC1"/>
        <w:tabs>
          <w:tab w:val="right" w:leader="dot" w:pos="9350"/>
        </w:tabs>
        <w:rPr>
          <w:rFonts w:asciiTheme="minorHAnsi" w:eastAsiaTheme="minorEastAsia" w:hAnsiTheme="minorHAnsi" w:cstheme="minorBidi"/>
          <w:noProof/>
          <w:color w:val="auto"/>
          <w:sz w:val="24"/>
          <w:szCs w:val="24"/>
          <w:lang w:eastAsia="ja-JP"/>
        </w:rPr>
      </w:pPr>
      <w:r>
        <w:rPr>
          <w:noProof/>
        </w:rPr>
        <w:t>XI. Definitions and Abbreviations</w:t>
      </w:r>
      <w:r>
        <w:rPr>
          <w:noProof/>
        </w:rPr>
        <w:tab/>
      </w:r>
      <w:r>
        <w:rPr>
          <w:noProof/>
        </w:rPr>
        <w:fldChar w:fldCharType="begin"/>
      </w:r>
      <w:r>
        <w:rPr>
          <w:noProof/>
        </w:rPr>
        <w:instrText xml:space="preserve"> PAGEREF _Toc316107617 \h </w:instrText>
      </w:r>
      <w:r>
        <w:rPr>
          <w:noProof/>
        </w:rPr>
      </w:r>
      <w:r>
        <w:rPr>
          <w:noProof/>
        </w:rPr>
        <w:fldChar w:fldCharType="separate"/>
      </w:r>
      <w:r w:rsidR="00EA0A9E">
        <w:rPr>
          <w:noProof/>
        </w:rPr>
        <w:t>7</w:t>
      </w:r>
      <w:r>
        <w:rPr>
          <w:noProof/>
        </w:rPr>
        <w:fldChar w:fldCharType="end"/>
      </w:r>
    </w:p>
    <w:p w14:paraId="555B2B97" w14:textId="77777777" w:rsidR="008D1E88" w:rsidRDefault="008D1E88">
      <w:pPr>
        <w:pStyle w:val="TOC1"/>
        <w:tabs>
          <w:tab w:val="right" w:leader="dot" w:pos="9350"/>
        </w:tabs>
        <w:rPr>
          <w:rFonts w:asciiTheme="minorHAnsi" w:eastAsiaTheme="minorEastAsia" w:hAnsiTheme="minorHAnsi" w:cstheme="minorBidi"/>
          <w:noProof/>
          <w:color w:val="auto"/>
          <w:sz w:val="24"/>
          <w:szCs w:val="24"/>
          <w:lang w:eastAsia="ja-JP"/>
        </w:rPr>
      </w:pPr>
      <w:r>
        <w:rPr>
          <w:noProof/>
        </w:rPr>
        <w:t>XII. Approval</w:t>
      </w:r>
      <w:r>
        <w:rPr>
          <w:noProof/>
        </w:rPr>
        <w:tab/>
      </w:r>
      <w:r>
        <w:rPr>
          <w:noProof/>
        </w:rPr>
        <w:fldChar w:fldCharType="begin"/>
      </w:r>
      <w:r>
        <w:rPr>
          <w:noProof/>
        </w:rPr>
        <w:instrText xml:space="preserve"> PAGEREF _Toc316107618 \h </w:instrText>
      </w:r>
      <w:r>
        <w:rPr>
          <w:noProof/>
        </w:rPr>
      </w:r>
      <w:r>
        <w:rPr>
          <w:noProof/>
        </w:rPr>
        <w:fldChar w:fldCharType="separate"/>
      </w:r>
      <w:r w:rsidR="00EA0A9E">
        <w:rPr>
          <w:noProof/>
        </w:rPr>
        <w:t>7</w:t>
      </w:r>
      <w:r>
        <w:rPr>
          <w:noProof/>
        </w:rPr>
        <w:fldChar w:fldCharType="end"/>
      </w:r>
    </w:p>
    <w:p w14:paraId="25A4107B" w14:textId="77777777" w:rsidR="008D1E88" w:rsidRDefault="008D1E88">
      <w:pPr>
        <w:pStyle w:val="TOC1"/>
        <w:tabs>
          <w:tab w:val="right" w:leader="dot" w:pos="9350"/>
        </w:tabs>
        <w:rPr>
          <w:rFonts w:asciiTheme="minorHAnsi" w:eastAsiaTheme="minorEastAsia" w:hAnsiTheme="minorHAnsi" w:cstheme="minorBidi"/>
          <w:noProof/>
          <w:color w:val="auto"/>
          <w:sz w:val="24"/>
          <w:szCs w:val="24"/>
          <w:lang w:eastAsia="ja-JP"/>
        </w:rPr>
      </w:pPr>
      <w:r>
        <w:rPr>
          <w:noProof/>
        </w:rPr>
        <w:t>XIII. Frequently Asked Questions (FAQs)</w:t>
      </w:r>
      <w:r>
        <w:rPr>
          <w:noProof/>
        </w:rPr>
        <w:tab/>
      </w:r>
      <w:r>
        <w:rPr>
          <w:noProof/>
        </w:rPr>
        <w:fldChar w:fldCharType="begin"/>
      </w:r>
      <w:r>
        <w:rPr>
          <w:noProof/>
        </w:rPr>
        <w:instrText xml:space="preserve"> PAGEREF _Toc316107619 \h </w:instrText>
      </w:r>
      <w:r>
        <w:rPr>
          <w:noProof/>
        </w:rPr>
      </w:r>
      <w:r>
        <w:rPr>
          <w:noProof/>
        </w:rPr>
        <w:fldChar w:fldCharType="separate"/>
      </w:r>
      <w:r w:rsidR="00EA0A9E">
        <w:rPr>
          <w:noProof/>
        </w:rPr>
        <w:t>7</w:t>
      </w:r>
      <w:r>
        <w:rPr>
          <w:noProof/>
        </w:rPr>
        <w:fldChar w:fldCharType="end"/>
      </w:r>
    </w:p>
    <w:p w14:paraId="2219033F" w14:textId="77777777" w:rsidR="008D1E88" w:rsidRDefault="008D1E88">
      <w:pPr>
        <w:pStyle w:val="TOC1"/>
        <w:tabs>
          <w:tab w:val="right" w:leader="dot" w:pos="9350"/>
        </w:tabs>
        <w:rPr>
          <w:rFonts w:asciiTheme="minorHAnsi" w:eastAsiaTheme="minorEastAsia" w:hAnsiTheme="minorHAnsi" w:cstheme="minorBidi"/>
          <w:noProof/>
          <w:color w:val="auto"/>
          <w:sz w:val="24"/>
          <w:szCs w:val="24"/>
          <w:lang w:eastAsia="ja-JP"/>
        </w:rPr>
      </w:pPr>
      <w:r>
        <w:rPr>
          <w:noProof/>
        </w:rPr>
        <w:t>XIV. Appendices</w:t>
      </w:r>
      <w:r>
        <w:rPr>
          <w:noProof/>
        </w:rPr>
        <w:tab/>
      </w:r>
      <w:r>
        <w:rPr>
          <w:noProof/>
        </w:rPr>
        <w:fldChar w:fldCharType="begin"/>
      </w:r>
      <w:r>
        <w:rPr>
          <w:noProof/>
        </w:rPr>
        <w:instrText xml:space="preserve"> PAGEREF _Toc316107620 \h </w:instrText>
      </w:r>
      <w:r>
        <w:rPr>
          <w:noProof/>
        </w:rPr>
      </w:r>
      <w:r>
        <w:rPr>
          <w:noProof/>
        </w:rPr>
        <w:fldChar w:fldCharType="separate"/>
      </w:r>
      <w:r w:rsidR="00EA0A9E">
        <w:rPr>
          <w:noProof/>
        </w:rPr>
        <w:t>8</w:t>
      </w:r>
      <w:r>
        <w:rPr>
          <w:noProof/>
        </w:rPr>
        <w:fldChar w:fldCharType="end"/>
      </w:r>
    </w:p>
    <w:p w14:paraId="349E4315" w14:textId="77777777" w:rsidR="008D1E88" w:rsidRDefault="008D1E88">
      <w:pPr>
        <w:pStyle w:val="TOC2"/>
        <w:tabs>
          <w:tab w:val="right" w:leader="dot" w:pos="9350"/>
        </w:tabs>
        <w:rPr>
          <w:rFonts w:asciiTheme="minorHAnsi" w:eastAsiaTheme="minorEastAsia" w:hAnsiTheme="minorHAnsi" w:cstheme="minorBidi"/>
          <w:noProof/>
          <w:color w:val="auto"/>
          <w:sz w:val="24"/>
          <w:szCs w:val="24"/>
          <w:lang w:eastAsia="ja-JP"/>
        </w:rPr>
      </w:pPr>
      <w:r>
        <w:rPr>
          <w:noProof/>
        </w:rPr>
        <w:t>Appendix A: Data Management Guidance Template for NOAA Funding Programs</w:t>
      </w:r>
      <w:r>
        <w:rPr>
          <w:noProof/>
        </w:rPr>
        <w:tab/>
      </w:r>
      <w:r>
        <w:rPr>
          <w:noProof/>
        </w:rPr>
        <w:fldChar w:fldCharType="begin"/>
      </w:r>
      <w:r>
        <w:rPr>
          <w:noProof/>
        </w:rPr>
        <w:instrText xml:space="preserve"> PAGEREF _Toc316107621 \h </w:instrText>
      </w:r>
      <w:r>
        <w:rPr>
          <w:noProof/>
        </w:rPr>
      </w:r>
      <w:r>
        <w:rPr>
          <w:noProof/>
        </w:rPr>
        <w:fldChar w:fldCharType="separate"/>
      </w:r>
      <w:r w:rsidR="00EA0A9E">
        <w:rPr>
          <w:noProof/>
        </w:rPr>
        <w:t>8</w:t>
      </w:r>
      <w:r>
        <w:rPr>
          <w:noProof/>
        </w:rPr>
        <w:fldChar w:fldCharType="end"/>
      </w:r>
    </w:p>
    <w:p w14:paraId="36804323" w14:textId="77777777" w:rsidR="008D1E88" w:rsidRDefault="008D1E88">
      <w:pPr>
        <w:pStyle w:val="TOC2"/>
        <w:tabs>
          <w:tab w:val="right" w:leader="dot" w:pos="9350"/>
        </w:tabs>
        <w:rPr>
          <w:rFonts w:asciiTheme="minorHAnsi" w:eastAsiaTheme="minorEastAsia" w:hAnsiTheme="minorHAnsi" w:cstheme="minorBidi"/>
          <w:noProof/>
          <w:color w:val="auto"/>
          <w:sz w:val="24"/>
          <w:szCs w:val="24"/>
          <w:lang w:eastAsia="ja-JP"/>
        </w:rPr>
      </w:pPr>
      <w:r>
        <w:rPr>
          <w:noProof/>
        </w:rPr>
        <w:t>Appendix B: Text to be included in Announcements and Awards</w:t>
      </w:r>
      <w:r>
        <w:rPr>
          <w:noProof/>
        </w:rPr>
        <w:tab/>
      </w:r>
      <w:r>
        <w:rPr>
          <w:noProof/>
        </w:rPr>
        <w:fldChar w:fldCharType="begin"/>
      </w:r>
      <w:r>
        <w:rPr>
          <w:noProof/>
        </w:rPr>
        <w:instrText xml:space="preserve"> PAGEREF _Toc316107622 \h </w:instrText>
      </w:r>
      <w:r>
        <w:rPr>
          <w:noProof/>
        </w:rPr>
      </w:r>
      <w:r>
        <w:rPr>
          <w:noProof/>
        </w:rPr>
        <w:fldChar w:fldCharType="separate"/>
      </w:r>
      <w:r w:rsidR="00EA0A9E">
        <w:rPr>
          <w:noProof/>
        </w:rPr>
        <w:t>10</w:t>
      </w:r>
      <w:r>
        <w:rPr>
          <w:noProof/>
        </w:rPr>
        <w:fldChar w:fldCharType="end"/>
      </w:r>
    </w:p>
    <w:p w14:paraId="719C6CA1" w14:textId="77777777" w:rsidR="008D1E88" w:rsidRDefault="008D1E88">
      <w:pPr>
        <w:pStyle w:val="TOC3"/>
        <w:tabs>
          <w:tab w:val="right" w:leader="dot" w:pos="9350"/>
        </w:tabs>
        <w:rPr>
          <w:rFonts w:asciiTheme="minorHAnsi" w:eastAsiaTheme="minorEastAsia" w:hAnsiTheme="minorHAnsi" w:cstheme="minorBidi"/>
          <w:noProof/>
          <w:color w:val="auto"/>
          <w:sz w:val="24"/>
          <w:szCs w:val="24"/>
          <w:lang w:eastAsia="ja-JP"/>
        </w:rPr>
      </w:pPr>
      <w:r>
        <w:rPr>
          <w:noProof/>
        </w:rPr>
        <w:t>B.1. Text to be included in FFO Announcements and Contract Solicitations for projects that may generate environmental data (including Broad Agency Announcements)</w:t>
      </w:r>
      <w:r>
        <w:rPr>
          <w:noProof/>
        </w:rPr>
        <w:tab/>
      </w:r>
      <w:r>
        <w:rPr>
          <w:noProof/>
        </w:rPr>
        <w:fldChar w:fldCharType="begin"/>
      </w:r>
      <w:r>
        <w:rPr>
          <w:noProof/>
        </w:rPr>
        <w:instrText xml:space="preserve"> PAGEREF _Toc316107623 \h </w:instrText>
      </w:r>
      <w:r>
        <w:rPr>
          <w:noProof/>
        </w:rPr>
      </w:r>
      <w:r>
        <w:rPr>
          <w:noProof/>
        </w:rPr>
        <w:fldChar w:fldCharType="separate"/>
      </w:r>
      <w:r w:rsidR="00EA0A9E">
        <w:rPr>
          <w:noProof/>
        </w:rPr>
        <w:t>10</w:t>
      </w:r>
      <w:r>
        <w:rPr>
          <w:noProof/>
        </w:rPr>
        <w:fldChar w:fldCharType="end"/>
      </w:r>
    </w:p>
    <w:p w14:paraId="1900514E" w14:textId="77777777" w:rsidR="008D1E88" w:rsidRDefault="008D1E88">
      <w:pPr>
        <w:pStyle w:val="TOC3"/>
        <w:tabs>
          <w:tab w:val="right" w:leader="dot" w:pos="9350"/>
        </w:tabs>
        <w:rPr>
          <w:rFonts w:asciiTheme="minorHAnsi" w:eastAsiaTheme="minorEastAsia" w:hAnsiTheme="minorHAnsi" w:cstheme="minorBidi"/>
          <w:noProof/>
          <w:color w:val="auto"/>
          <w:sz w:val="24"/>
          <w:szCs w:val="24"/>
          <w:lang w:eastAsia="ja-JP"/>
        </w:rPr>
      </w:pPr>
      <w:r>
        <w:rPr>
          <w:noProof/>
        </w:rPr>
        <w:t>B.2. Text to be included in Announcements and Solicitations for projects NOT expected to generate environmental data</w:t>
      </w:r>
      <w:r>
        <w:rPr>
          <w:noProof/>
        </w:rPr>
        <w:tab/>
      </w:r>
      <w:r>
        <w:rPr>
          <w:noProof/>
        </w:rPr>
        <w:fldChar w:fldCharType="begin"/>
      </w:r>
      <w:r>
        <w:rPr>
          <w:noProof/>
        </w:rPr>
        <w:instrText xml:space="preserve"> PAGEREF _Toc316107624 \h </w:instrText>
      </w:r>
      <w:r>
        <w:rPr>
          <w:noProof/>
        </w:rPr>
      </w:r>
      <w:r>
        <w:rPr>
          <w:noProof/>
        </w:rPr>
        <w:fldChar w:fldCharType="separate"/>
      </w:r>
      <w:r w:rsidR="00EA0A9E">
        <w:rPr>
          <w:noProof/>
        </w:rPr>
        <w:t>10</w:t>
      </w:r>
      <w:r>
        <w:rPr>
          <w:noProof/>
        </w:rPr>
        <w:fldChar w:fldCharType="end"/>
      </w:r>
    </w:p>
    <w:p w14:paraId="3C3BD7B5" w14:textId="77777777" w:rsidR="008D1E88" w:rsidRDefault="008D1E88">
      <w:pPr>
        <w:pStyle w:val="TOC3"/>
        <w:tabs>
          <w:tab w:val="right" w:leader="dot" w:pos="9350"/>
        </w:tabs>
        <w:rPr>
          <w:rFonts w:asciiTheme="minorHAnsi" w:eastAsiaTheme="minorEastAsia" w:hAnsiTheme="minorHAnsi" w:cstheme="minorBidi"/>
          <w:noProof/>
          <w:color w:val="auto"/>
          <w:sz w:val="24"/>
          <w:szCs w:val="24"/>
          <w:lang w:eastAsia="ja-JP"/>
        </w:rPr>
      </w:pPr>
      <w:r>
        <w:rPr>
          <w:noProof/>
        </w:rPr>
        <w:t>B.3. Text to be included in Notices of Award and Contracts of projects anticipated to generate environmental data or peer-reviewed publications</w:t>
      </w:r>
      <w:r>
        <w:rPr>
          <w:noProof/>
        </w:rPr>
        <w:tab/>
      </w:r>
      <w:r>
        <w:rPr>
          <w:noProof/>
        </w:rPr>
        <w:fldChar w:fldCharType="begin"/>
      </w:r>
      <w:r>
        <w:rPr>
          <w:noProof/>
        </w:rPr>
        <w:instrText xml:space="preserve"> PAGEREF _Toc316107625 \h </w:instrText>
      </w:r>
      <w:r>
        <w:rPr>
          <w:noProof/>
        </w:rPr>
      </w:r>
      <w:r>
        <w:rPr>
          <w:noProof/>
        </w:rPr>
        <w:fldChar w:fldCharType="separate"/>
      </w:r>
      <w:r w:rsidR="00EA0A9E">
        <w:rPr>
          <w:noProof/>
        </w:rPr>
        <w:t>11</w:t>
      </w:r>
      <w:r>
        <w:rPr>
          <w:noProof/>
        </w:rPr>
        <w:fldChar w:fldCharType="end"/>
      </w:r>
    </w:p>
    <w:p w14:paraId="769B80FF" w14:textId="1ADCA7BC" w:rsidR="00075B8E" w:rsidRDefault="003F2BA7">
      <w:pPr>
        <w:rPr>
          <w:b/>
          <w:sz w:val="24"/>
          <w:szCs w:val="24"/>
        </w:rPr>
      </w:pPr>
      <w:r>
        <w:fldChar w:fldCharType="end"/>
      </w:r>
      <w:hyperlink w:anchor="h.lnxbz9"/>
      <w:hyperlink w:anchor="h.evkyawf1ofp2"/>
      <w:bookmarkStart w:id="0" w:name="h.gjdgxs" w:colFirst="0" w:colLast="0"/>
      <w:bookmarkEnd w:id="0"/>
    </w:p>
    <w:p w14:paraId="13B8C493" w14:textId="7D2103CB" w:rsidR="0085671E" w:rsidRDefault="00106796" w:rsidP="00816C8A">
      <w:pPr>
        <w:pStyle w:val="Heading1"/>
        <w:pageBreakBefore/>
        <w:contextualSpacing w:val="0"/>
      </w:pPr>
      <w:bookmarkStart w:id="1" w:name="_Toc428795616"/>
      <w:bookmarkStart w:id="2" w:name="_Toc433977908"/>
      <w:bookmarkStart w:id="3" w:name="_Toc316107607"/>
      <w:r>
        <w:lastRenderedPageBreak/>
        <w:t>I. Background and Purpose</w:t>
      </w:r>
      <w:bookmarkEnd w:id="1"/>
      <w:bookmarkEnd w:id="2"/>
      <w:bookmarkEnd w:id="3"/>
    </w:p>
    <w:p w14:paraId="3259F506" w14:textId="77777777" w:rsidR="0085671E" w:rsidRDefault="0085671E">
      <w:pPr>
        <w:tabs>
          <w:tab w:val="center" w:pos="4680"/>
          <w:tab w:val="right" w:pos="9270"/>
        </w:tabs>
      </w:pPr>
      <w:bookmarkStart w:id="4" w:name="h.2fba4u5opo8l" w:colFirst="0" w:colLast="0"/>
      <w:bookmarkEnd w:id="4"/>
    </w:p>
    <w:p w14:paraId="12735EA0" w14:textId="1C7F2F3C" w:rsidR="0085671E" w:rsidRPr="008F06CB" w:rsidRDefault="00106796" w:rsidP="009F14FF">
      <w:pPr>
        <w:tabs>
          <w:tab w:val="center" w:pos="4680"/>
          <w:tab w:val="right" w:pos="9270"/>
        </w:tabs>
        <w:rPr>
          <w:rFonts w:eastAsia="Times New Roman" w:cs="Times New Roman"/>
        </w:rPr>
      </w:pPr>
      <w:bookmarkStart w:id="5" w:name="h.55ojl06c12fm" w:colFirst="0" w:colLast="0"/>
      <w:bookmarkEnd w:id="5"/>
      <w:r>
        <w:t>The White House Office of Science and Technology Policy (OSTP) issued</w:t>
      </w:r>
      <w:r w:rsidR="003F2BA7">
        <w:t xml:space="preserve"> a Memorandum on Feb. 22, 2013 </w:t>
      </w:r>
      <w:r>
        <w:t xml:space="preserve">entitled </w:t>
      </w:r>
      <w:r w:rsidRPr="00E97D61">
        <w:rPr>
          <w:i/>
        </w:rPr>
        <w:t>Increasing Access to the Results of Federally</w:t>
      </w:r>
      <w:r w:rsidR="003F2BA7" w:rsidRPr="00E97D61">
        <w:rPr>
          <w:i/>
        </w:rPr>
        <w:t xml:space="preserve"> </w:t>
      </w:r>
      <w:r w:rsidRPr="00E97D61">
        <w:rPr>
          <w:i/>
        </w:rPr>
        <w:t>Funded Research</w:t>
      </w:r>
      <w:r>
        <w:rPr>
          <w:vertAlign w:val="superscript"/>
        </w:rPr>
        <w:footnoteReference w:id="2"/>
      </w:r>
      <w:r>
        <w:t xml:space="preserve"> direct</w:t>
      </w:r>
      <w:r w:rsidR="00050F2B">
        <w:t>ing</w:t>
      </w:r>
      <w:r>
        <w:t xml:space="preserve"> each Federal agency that conducts over $100 million annually in research and development expenditures to develop a plan to support increased</w:t>
      </w:r>
      <w:r w:rsidR="003F2BA7">
        <w:t xml:space="preserve"> </w:t>
      </w:r>
      <w:r>
        <w:t>public access to the results of that research.</w:t>
      </w:r>
      <w:r w:rsidR="003F2BA7">
        <w:t xml:space="preserve"> </w:t>
      </w:r>
      <w:bookmarkStart w:id="6" w:name="h.rfbweidrf9rn" w:colFirst="0" w:colLast="0"/>
      <w:bookmarkEnd w:id="6"/>
      <w:r w:rsidR="00050F2B">
        <w:t xml:space="preserve">In response to the OSTP Memorandum, </w:t>
      </w:r>
      <w:r>
        <w:t xml:space="preserve">the NOAA Research Council issued the </w:t>
      </w:r>
      <w:r>
        <w:rPr>
          <w:i/>
        </w:rPr>
        <w:t>NOAA Plan for Increasing Public Access to Research Results</w:t>
      </w:r>
      <w:r>
        <w:rPr>
          <w:i/>
          <w:vertAlign w:val="superscript"/>
        </w:rPr>
        <w:footnoteReference w:id="3"/>
      </w:r>
      <w:r w:rsidR="00050F2B" w:rsidRPr="00050F2B">
        <w:t xml:space="preserve"> </w:t>
      </w:r>
      <w:r w:rsidR="00050F2B">
        <w:t>(PARR) in February 2015</w:t>
      </w:r>
      <w:r>
        <w:t xml:space="preserve">. Among other requirements, the </w:t>
      </w:r>
      <w:r w:rsidR="00050F2B">
        <w:t xml:space="preserve">NOAA PARR </w:t>
      </w:r>
      <w:r>
        <w:t xml:space="preserve">Plan instructs the NOAA Environmental Data Management Committee (EDMC) to revise its existing </w:t>
      </w:r>
      <w:r w:rsidR="00392304" w:rsidRPr="008F06CB">
        <w:rPr>
          <w:rFonts w:ascii="Verdana" w:eastAsia="Times New Roman" w:hAnsi="Verdana" w:cs="Times New Roman"/>
          <w:i/>
          <w:sz w:val="19"/>
          <w:szCs w:val="19"/>
          <w:shd w:val="clear" w:color="auto" w:fill="F5F5F5"/>
        </w:rPr>
        <w:t>NOAA Data Sharing Policy for Grants and Cooperative Agreements</w:t>
      </w:r>
      <w:r w:rsidR="008F06CB" w:rsidRPr="008F06CB">
        <w:rPr>
          <w:rFonts w:ascii="Verdana" w:eastAsia="Times New Roman" w:hAnsi="Verdana" w:cs="Times New Roman"/>
          <w:sz w:val="19"/>
          <w:szCs w:val="19"/>
          <w:shd w:val="clear" w:color="auto" w:fill="F5F5F5"/>
        </w:rPr>
        <w:t>;</w:t>
      </w:r>
      <w:bookmarkStart w:id="7" w:name="_Ref316069689"/>
      <w:r w:rsidR="00392304">
        <w:rPr>
          <w:rStyle w:val="FootnoteReference"/>
          <w:rFonts w:eastAsia="Times New Roman" w:cs="Times New Roman"/>
        </w:rPr>
        <w:footnoteReference w:id="4"/>
      </w:r>
      <w:bookmarkEnd w:id="7"/>
      <w:r>
        <w:t xml:space="preserve"> this do</w:t>
      </w:r>
      <w:r w:rsidR="00392304">
        <w:t xml:space="preserve">cument </w:t>
      </w:r>
      <w:r w:rsidR="008F06CB">
        <w:t xml:space="preserve">(version 3.0) </w:t>
      </w:r>
      <w:r w:rsidR="00392304">
        <w:t xml:space="preserve">is the revised directive and supersedes the previous </w:t>
      </w:r>
      <w:r w:rsidR="008F06CB">
        <w:t>version (2.0).</w:t>
      </w:r>
      <w:r w:rsidR="00755BAA">
        <w:t xml:space="preserve"> "Data sharing</w:t>
      </w:r>
      <w:r w:rsidR="007B5577">
        <w:t>"</w:t>
      </w:r>
      <w:r w:rsidR="00755BAA" w:rsidRPr="00755BAA">
        <w:t xml:space="preserve"> means making data publicly visible and accessible in a timely manner at no cost (or no more than the cost of reproduction), in a format which is machine-readable</w:t>
      </w:r>
      <w:r w:rsidR="00755BAA" w:rsidRPr="00755BAA">
        <w:rPr>
          <w:vertAlign w:val="superscript"/>
        </w:rPr>
        <w:footnoteReference w:id="5"/>
      </w:r>
      <w:r w:rsidR="00755BAA" w:rsidRPr="00755BAA">
        <w:t xml:space="preserve"> and based on open standards,</w:t>
      </w:r>
      <w:r w:rsidR="00755BAA" w:rsidRPr="00755BAA">
        <w:rPr>
          <w:vertAlign w:val="superscript"/>
        </w:rPr>
        <w:footnoteReference w:id="6"/>
      </w:r>
      <w:r w:rsidR="00755BAA" w:rsidRPr="00755BAA">
        <w:t xml:space="preserve"> along with metadata</w:t>
      </w:r>
      <w:r w:rsidR="00B91204">
        <w:rPr>
          <w:rStyle w:val="FootnoteReference"/>
        </w:rPr>
        <w:footnoteReference w:id="7"/>
      </w:r>
      <w:r w:rsidR="00755BAA" w:rsidRPr="00755BAA">
        <w:t xml:space="preserve"> necessary to find and </w:t>
      </w:r>
      <w:r w:rsidR="007B5577">
        <w:t>properly use</w:t>
      </w:r>
      <w:r w:rsidR="00755BAA" w:rsidRPr="00755BAA">
        <w:t xml:space="preserve"> the data.</w:t>
      </w:r>
    </w:p>
    <w:p w14:paraId="6F01D7A5" w14:textId="77777777" w:rsidR="0085671E" w:rsidRDefault="0085671E">
      <w:pPr>
        <w:tabs>
          <w:tab w:val="center" w:pos="4680"/>
          <w:tab w:val="right" w:pos="9270"/>
        </w:tabs>
      </w:pPr>
      <w:bookmarkStart w:id="8" w:name="h.gcie51a7z3x4" w:colFirst="0" w:colLast="0"/>
      <w:bookmarkEnd w:id="8"/>
    </w:p>
    <w:p w14:paraId="34BAC5A2" w14:textId="5605ECCD" w:rsidR="0085671E" w:rsidRDefault="00106796">
      <w:pPr>
        <w:tabs>
          <w:tab w:val="center" w:pos="4680"/>
          <w:tab w:val="right" w:pos="9270"/>
        </w:tabs>
      </w:pPr>
      <w:bookmarkStart w:id="9" w:name="h.qycvw2ey4opz" w:colFirst="0" w:colLast="0"/>
      <w:bookmarkEnd w:id="9"/>
      <w:r>
        <w:t>This Directive specifies requirements for NOAA Programs that issue grants, cooperative agreements, or contracts.</w:t>
      </w:r>
      <w:bookmarkStart w:id="10" w:name="_Ref315689157"/>
      <w:r>
        <w:rPr>
          <w:vertAlign w:val="superscript"/>
        </w:rPr>
        <w:footnoteReference w:id="8"/>
      </w:r>
      <w:bookmarkEnd w:id="10"/>
      <w:r>
        <w:t xml:space="preserve"> In particular, NOAA Programs are required to consider, in advance, how to ensure public access</w:t>
      </w:r>
      <w:r w:rsidR="006F47BC">
        <w:t>ib</w:t>
      </w:r>
      <w:r w:rsidR="00433BE8">
        <w:t>i</w:t>
      </w:r>
      <w:r w:rsidR="006F47BC">
        <w:t>lity</w:t>
      </w:r>
      <w:r>
        <w:t xml:space="preserve"> and long-term preservation of externally-funded data, </w:t>
      </w:r>
      <w:r w:rsidR="00755BAA">
        <w:t xml:space="preserve">to provide guidance for proposers to use in developing a plan for data </w:t>
      </w:r>
      <w:r w:rsidR="007275D4">
        <w:t>access</w:t>
      </w:r>
      <w:r w:rsidR="00755BAA">
        <w:t xml:space="preserve">, </w:t>
      </w:r>
      <w:r>
        <w:t xml:space="preserve">and to track and enforce conditions imposed </w:t>
      </w:r>
      <w:r w:rsidR="00AB46FF">
        <w:t xml:space="preserve">on awardees. </w:t>
      </w:r>
      <w:r>
        <w:t>Appendix B of this Directive provides text to be included in Federal Funding Opportunity (FFO) Announcements and</w:t>
      </w:r>
      <w:r w:rsidR="003F2BA7">
        <w:t xml:space="preserve"> </w:t>
      </w:r>
      <w:r>
        <w:t>Contract Solicitations, and in Notices of Award and Contracts.</w:t>
      </w:r>
    </w:p>
    <w:p w14:paraId="7C3CB8E1" w14:textId="77777777" w:rsidR="0085671E" w:rsidRDefault="0085671E">
      <w:pPr>
        <w:tabs>
          <w:tab w:val="center" w:pos="4680"/>
          <w:tab w:val="right" w:pos="9270"/>
        </w:tabs>
      </w:pPr>
      <w:bookmarkStart w:id="11" w:name="h.wsydw34rnv7" w:colFirst="0" w:colLast="0"/>
      <w:bookmarkEnd w:id="11"/>
    </w:p>
    <w:p w14:paraId="408D988F" w14:textId="77777777" w:rsidR="0085671E" w:rsidRDefault="00106796">
      <w:pPr>
        <w:pStyle w:val="Heading1"/>
        <w:contextualSpacing w:val="0"/>
      </w:pPr>
      <w:bookmarkStart w:id="12" w:name="h.30j0zll" w:colFirst="0" w:colLast="0"/>
      <w:bookmarkStart w:id="13" w:name="_Toc428795617"/>
      <w:bookmarkStart w:id="14" w:name="_Toc433977909"/>
      <w:bookmarkStart w:id="15" w:name="_Toc316107608"/>
      <w:bookmarkEnd w:id="12"/>
      <w:r>
        <w:t>II. Scope</w:t>
      </w:r>
      <w:bookmarkEnd w:id="13"/>
      <w:bookmarkEnd w:id="14"/>
      <w:bookmarkEnd w:id="15"/>
    </w:p>
    <w:p w14:paraId="05420F59" w14:textId="77777777" w:rsidR="00827BD9" w:rsidRDefault="00827BD9" w:rsidP="00827BD9">
      <w:pPr>
        <w:numPr>
          <w:ilvl w:val="0"/>
          <w:numId w:val="6"/>
        </w:numPr>
        <w:ind w:hanging="360"/>
        <w:contextualSpacing/>
      </w:pPr>
      <w:r>
        <w:t xml:space="preserve">For the purposes of this NOAA Directive, </w:t>
      </w:r>
      <w:r>
        <w:rPr>
          <w:b/>
        </w:rPr>
        <w:t>research results</w:t>
      </w:r>
      <w:r>
        <w:t xml:space="preserve"> are defined as </w:t>
      </w:r>
      <w:r w:rsidRPr="00E5552F">
        <w:rPr>
          <w:b/>
        </w:rPr>
        <w:t>environmental data</w:t>
      </w:r>
      <w:r>
        <w:t xml:space="preserve"> and </w:t>
      </w:r>
      <w:r w:rsidRPr="00E5552F">
        <w:rPr>
          <w:b/>
        </w:rPr>
        <w:t>peer-reviewed publications</w:t>
      </w:r>
      <w:r>
        <w:t xml:space="preserve">. </w:t>
      </w:r>
    </w:p>
    <w:p w14:paraId="13227381" w14:textId="3C0B4525" w:rsidR="0085671E" w:rsidRDefault="00106796">
      <w:pPr>
        <w:numPr>
          <w:ilvl w:val="0"/>
          <w:numId w:val="6"/>
        </w:numPr>
        <w:ind w:hanging="360"/>
        <w:contextualSpacing/>
      </w:pPr>
      <w:r>
        <w:t xml:space="preserve">This Directive applies to </w:t>
      </w:r>
      <w:r>
        <w:rPr>
          <w:b/>
        </w:rPr>
        <w:t xml:space="preserve">NOAA programs that </w:t>
      </w:r>
      <w:r w:rsidRPr="00E5552F">
        <w:t>issue grants, cooperative agreements, or contracts</w:t>
      </w:r>
      <w:r>
        <w:t xml:space="preserve"> to </w:t>
      </w:r>
      <w:r w:rsidRPr="00E5552F">
        <w:rPr>
          <w:b/>
        </w:rPr>
        <w:t xml:space="preserve">fund the production of </w:t>
      </w:r>
      <w:r w:rsidR="008F06CB">
        <w:rPr>
          <w:b/>
        </w:rPr>
        <w:t>environmental data or peer-reviewed publications</w:t>
      </w:r>
      <w:r>
        <w:t>.</w:t>
      </w:r>
      <w:r w:rsidR="009E7A3C">
        <w:t xml:space="preserve"> The directive applies whether or not a </w:t>
      </w:r>
      <w:bookmarkStart w:id="16" w:name="_GoBack"/>
      <w:bookmarkEnd w:id="16"/>
      <w:r w:rsidR="009E7A3C">
        <w:t>specific grant is classified as a "research award."</w:t>
      </w:r>
      <w:r w:rsidR="009E63DD">
        <w:t xml:space="preserve"> Awards that do not fund the production of such research results are not subject to this Directive (see Appendix B.2).</w:t>
      </w:r>
    </w:p>
    <w:p w14:paraId="4311FAE4" w14:textId="29CFE6FD" w:rsidR="008A5020" w:rsidRPr="008A5020" w:rsidRDefault="009E7A3C" w:rsidP="008A5020">
      <w:pPr>
        <w:numPr>
          <w:ilvl w:val="0"/>
          <w:numId w:val="6"/>
        </w:numPr>
        <w:ind w:hanging="360"/>
        <w:contextualSpacing/>
      </w:pPr>
      <w:r w:rsidRPr="001956D5">
        <w:rPr>
          <w:b/>
        </w:rPr>
        <w:lastRenderedPageBreak/>
        <w:t>Environmental Data</w:t>
      </w:r>
      <w:r>
        <w:rPr>
          <w:b/>
        </w:rPr>
        <w:t xml:space="preserve"> </w:t>
      </w:r>
      <w:r>
        <w:t xml:space="preserve">are defined </w:t>
      </w:r>
      <w:r w:rsidR="00104FF7">
        <w:t>by NOAA Administrative Order (NAO) 212</w:t>
      </w:r>
      <w:r w:rsidR="00104FF7">
        <w:rPr>
          <w:rFonts w:ascii="Monaco" w:eastAsia="Monaco" w:hAnsi="Monaco" w:cs="Monaco"/>
        </w:rPr>
        <w:t>-</w:t>
      </w:r>
      <w:r w:rsidR="00104FF7">
        <w:t xml:space="preserve">15: </w:t>
      </w:r>
      <w:r w:rsidR="00104FF7">
        <w:rPr>
          <w:i/>
        </w:rPr>
        <w:t>Management of Environmental Data and Information</w:t>
      </w:r>
      <w:r w:rsidR="00104FF7">
        <w:rPr>
          <w:vertAlign w:val="superscript"/>
        </w:rPr>
        <w:footnoteReference w:id="9"/>
      </w:r>
      <w:r w:rsidR="00104FF7">
        <w:rPr>
          <w:i/>
        </w:rPr>
        <w:t xml:space="preserve"> </w:t>
      </w:r>
      <w:r>
        <w:t>as recorded and derived observations and measurements of the physical, chemical, biological, geological, and geophysical properties and conditions of the oceans, atmosphere, space environment, sun, and solid earth, as well as correlative data such as socio-economic data,</w:t>
      </w:r>
      <w:r w:rsidR="007011DD">
        <w:rPr>
          <w:rStyle w:val="FootnoteReference"/>
        </w:rPr>
        <w:footnoteReference w:id="10"/>
      </w:r>
      <w:r>
        <w:t xml:space="preserve"> related documentation, and metadata. Digital audio or video recordings of environmental phenomena (such as animal sounds or undersea video) are included in this definition. Numerical model outputs</w:t>
      </w:r>
      <w:r w:rsidR="003954D9">
        <w:rPr>
          <w:rStyle w:val="FootnoteReference"/>
        </w:rPr>
        <w:footnoteReference w:id="11"/>
      </w:r>
      <w:r>
        <w:t xml:space="preserve"> are included in this definition, </w:t>
      </w:r>
      <w:r w:rsidR="00D04E6A">
        <w:t>particularly if they are used to support the conclusion of a peer-reviewed publication.</w:t>
      </w:r>
      <w:r w:rsidR="008A5020">
        <w:t xml:space="preserve"> D</w:t>
      </w:r>
      <w:r w:rsidR="008A5020" w:rsidRPr="008A5020">
        <w:t>ata collected in a laboratory or other controlled environment, such as measurements of animals and chemical processes</w:t>
      </w:r>
      <w:r w:rsidR="008A5020">
        <w:t>, are included in this definition.</w:t>
      </w:r>
    </w:p>
    <w:p w14:paraId="106442F7" w14:textId="6B975F7C" w:rsidR="009E7A3C" w:rsidRDefault="00E313A0" w:rsidP="001956D5">
      <w:pPr>
        <w:numPr>
          <w:ilvl w:val="0"/>
          <w:numId w:val="6"/>
        </w:numPr>
        <w:ind w:hanging="360"/>
        <w:contextualSpacing/>
      </w:pPr>
      <w:r>
        <w:t xml:space="preserve"> </w:t>
      </w:r>
      <w:r w:rsidR="003A4234">
        <w:t>In this Directive the word "</w:t>
      </w:r>
      <w:r w:rsidR="003A4234">
        <w:rPr>
          <w:b/>
        </w:rPr>
        <w:t xml:space="preserve">data" </w:t>
      </w:r>
      <w:r w:rsidR="003A4234">
        <w:t xml:space="preserve">used alone refers specifically to </w:t>
      </w:r>
      <w:r w:rsidR="003A4234">
        <w:rPr>
          <w:b/>
        </w:rPr>
        <w:t>environmental data</w:t>
      </w:r>
      <w:r w:rsidR="003A4234">
        <w:t>.</w:t>
      </w:r>
    </w:p>
    <w:p w14:paraId="60AEBB5D" w14:textId="1DEE84B6" w:rsidR="001650A2" w:rsidRDefault="00050F2B" w:rsidP="00433BE8">
      <w:pPr>
        <w:numPr>
          <w:ilvl w:val="0"/>
          <w:numId w:val="6"/>
        </w:numPr>
        <w:ind w:hanging="360"/>
        <w:contextualSpacing/>
      </w:pPr>
      <w:r w:rsidRPr="00BC2D5A">
        <w:rPr>
          <w:b/>
        </w:rPr>
        <w:t>Sharing data</w:t>
      </w:r>
      <w:r>
        <w:t xml:space="preserve"> means making data publicly visible and accessible in a timely manner at no cost (or no more than the cost of reproduction), in a </w:t>
      </w:r>
      <w:r w:rsidR="003954D9">
        <w:t xml:space="preserve">format which is machine-readable and based on </w:t>
      </w:r>
      <w:r>
        <w:t>open</w:t>
      </w:r>
      <w:r w:rsidR="005A3AC9">
        <w:t xml:space="preserve"> </w:t>
      </w:r>
      <w:r>
        <w:t>standard</w:t>
      </w:r>
      <w:r w:rsidR="005A3AC9">
        <w:t>s,</w:t>
      </w:r>
      <w:r>
        <w:t xml:space="preserve"> along with metadata necessary to find and </w:t>
      </w:r>
      <w:r w:rsidR="007B5577">
        <w:t xml:space="preserve">properly use </w:t>
      </w:r>
      <w:r>
        <w:t>the data.</w:t>
      </w:r>
    </w:p>
    <w:p w14:paraId="622874E2" w14:textId="0893A974" w:rsidR="00050F2B" w:rsidRDefault="00F557E5" w:rsidP="00433BE8">
      <w:pPr>
        <w:numPr>
          <w:ilvl w:val="0"/>
          <w:numId w:val="6"/>
        </w:numPr>
        <w:ind w:hanging="360"/>
        <w:contextualSpacing/>
      </w:pPr>
      <w:r>
        <w:rPr>
          <w:b/>
        </w:rPr>
        <w:t>Timely</w:t>
      </w:r>
      <w:r>
        <w:t xml:space="preserve"> means</w:t>
      </w:r>
      <w:r w:rsidR="001650A2" w:rsidRPr="001650A2">
        <w:t xml:space="preserve"> </w:t>
      </w:r>
      <w:r w:rsidR="001650A2" w:rsidRPr="00807025">
        <w:t xml:space="preserve">no later than publication of a peer-reviewed article based </w:t>
      </w:r>
      <w:r w:rsidR="001650A2">
        <w:t xml:space="preserve">on the data, or two years after the data are collected and verified, or two years after </w:t>
      </w:r>
      <w:r w:rsidR="001650A2" w:rsidRPr="001650A2">
        <w:t>the o</w:t>
      </w:r>
      <w:r w:rsidR="001650A2">
        <w:t xml:space="preserve">riginal end date of the grant (not </w:t>
      </w:r>
      <w:r w:rsidR="001650A2" w:rsidRPr="001650A2">
        <w:t>including any e</w:t>
      </w:r>
      <w:r w:rsidR="001650A2">
        <w:t>xtensions or follow-on funding), whichever is soonest</w:t>
      </w:r>
      <w:r w:rsidR="001650A2" w:rsidRPr="00807025">
        <w:t xml:space="preserve">, unless a </w:t>
      </w:r>
      <w:r w:rsidR="001650A2">
        <w:t>delay</w:t>
      </w:r>
      <w:r w:rsidR="001650A2" w:rsidRPr="00807025">
        <w:t xml:space="preserve"> has been </w:t>
      </w:r>
      <w:r w:rsidR="001650A2">
        <w:t>authorized</w:t>
      </w:r>
      <w:r w:rsidR="001650A2" w:rsidRPr="00807025">
        <w:t xml:space="preserve"> by the NOAA funding program</w:t>
      </w:r>
      <w:r w:rsidR="001650A2">
        <w:t>.</w:t>
      </w:r>
    </w:p>
    <w:p w14:paraId="2C279F96" w14:textId="4532168F" w:rsidR="00827BFA" w:rsidRPr="00827BFA" w:rsidRDefault="00827BFA" w:rsidP="001956D5">
      <w:pPr>
        <w:numPr>
          <w:ilvl w:val="0"/>
          <w:numId w:val="6"/>
        </w:numPr>
        <w:ind w:hanging="360"/>
        <w:contextualSpacing/>
      </w:pPr>
      <w:r w:rsidRPr="00E5552F">
        <w:t>Th</w:t>
      </w:r>
      <w:r>
        <w:t xml:space="preserve">e data </w:t>
      </w:r>
      <w:r w:rsidR="007275D4">
        <w:t xml:space="preserve">accessibility </w:t>
      </w:r>
      <w:r>
        <w:t>requirements of th</w:t>
      </w:r>
      <w:r w:rsidRPr="00E5552F">
        <w:t>is D</w:t>
      </w:r>
      <w:r>
        <w:t xml:space="preserve">irective apply to </w:t>
      </w:r>
      <w:r>
        <w:rPr>
          <w:b/>
        </w:rPr>
        <w:t>new</w:t>
      </w:r>
      <w:r>
        <w:t xml:space="preserve"> data </w:t>
      </w:r>
      <w:r w:rsidR="008C6350">
        <w:t xml:space="preserve">created by </w:t>
      </w:r>
      <w:r w:rsidR="008C6350" w:rsidRPr="00E97D61">
        <w:rPr>
          <w:b/>
        </w:rPr>
        <w:t>extramural</w:t>
      </w:r>
      <w:r w:rsidR="008C6350">
        <w:t xml:space="preserve"> funding recipients. Data produced </w:t>
      </w:r>
      <w:r w:rsidR="008C6350" w:rsidRPr="00E97D61">
        <w:rPr>
          <w:b/>
        </w:rPr>
        <w:t>internally</w:t>
      </w:r>
      <w:r w:rsidR="008C6350">
        <w:t xml:space="preserve"> by NOAA</w:t>
      </w:r>
      <w:r w:rsidR="00EE249F">
        <w:t>, or by as part of collaborative research between NOAA and an extramural funding recipient,</w:t>
      </w:r>
      <w:r w:rsidR="008C6350">
        <w:t xml:space="preserve"> are instead </w:t>
      </w:r>
      <w:r w:rsidR="00873117">
        <w:t xml:space="preserve">subject to the </w:t>
      </w:r>
      <w:r w:rsidR="007275D4" w:rsidRPr="00E97D61">
        <w:rPr>
          <w:i/>
        </w:rPr>
        <w:t xml:space="preserve">NOAA </w:t>
      </w:r>
      <w:r w:rsidR="00873117" w:rsidRPr="00E97D61">
        <w:rPr>
          <w:i/>
        </w:rPr>
        <w:t>Data Access Directive</w:t>
      </w:r>
      <w:r w:rsidR="00873117">
        <w:t>.</w:t>
      </w:r>
      <w:r w:rsidR="00873117">
        <w:rPr>
          <w:rStyle w:val="FootnoteReference"/>
        </w:rPr>
        <w:footnoteReference w:id="12"/>
      </w:r>
    </w:p>
    <w:p w14:paraId="2BB5CF44" w14:textId="2D984484" w:rsidR="0085671E" w:rsidRDefault="00106796">
      <w:pPr>
        <w:numPr>
          <w:ilvl w:val="0"/>
          <w:numId w:val="6"/>
        </w:numPr>
        <w:ind w:hanging="360"/>
        <w:contextualSpacing/>
      </w:pPr>
      <w:r>
        <w:t xml:space="preserve">The text in Appendix B.1, when included in FFO Announcements or Contract Solicitations, applies to </w:t>
      </w:r>
      <w:r>
        <w:rPr>
          <w:b/>
        </w:rPr>
        <w:t xml:space="preserve">submitters of proposals to NOAA </w:t>
      </w:r>
      <w:r>
        <w:t xml:space="preserve">for work expected to produce </w:t>
      </w:r>
      <w:r w:rsidR="008F06CB">
        <w:t>environmental data or peer-reviewed publications</w:t>
      </w:r>
      <w:r>
        <w:t>.</w:t>
      </w:r>
    </w:p>
    <w:p w14:paraId="78DD2E67" w14:textId="3EF27256" w:rsidR="0085671E" w:rsidRDefault="007B3FAC" w:rsidP="00087A4E">
      <w:pPr>
        <w:numPr>
          <w:ilvl w:val="0"/>
          <w:numId w:val="6"/>
        </w:numPr>
        <w:ind w:hanging="360"/>
        <w:contextualSpacing/>
      </w:pPr>
      <w:r>
        <w:t>The text in Appendix B.3</w:t>
      </w:r>
      <w:r w:rsidR="00106796">
        <w:t xml:space="preserve">, when included in Notices of Award or Contracts, applies to </w:t>
      </w:r>
      <w:r w:rsidR="00106796">
        <w:rPr>
          <w:b/>
        </w:rPr>
        <w:t>recipients of NOAA grants,</w:t>
      </w:r>
      <w:r w:rsidR="003F2BA7">
        <w:rPr>
          <w:b/>
        </w:rPr>
        <w:t xml:space="preserve"> </w:t>
      </w:r>
      <w:r w:rsidR="00106796">
        <w:rPr>
          <w:b/>
        </w:rPr>
        <w:t>cooperative agreements, or contracts</w:t>
      </w:r>
      <w:r w:rsidR="00106796">
        <w:t xml:space="preserve"> which are </w:t>
      </w:r>
      <w:r w:rsidR="000838A1">
        <w:t xml:space="preserve">anticipated </w:t>
      </w:r>
      <w:r w:rsidR="00106796">
        <w:t xml:space="preserve">to produce </w:t>
      </w:r>
      <w:r w:rsidR="008F06CB">
        <w:t>environmental data or peer-reviewed publications</w:t>
      </w:r>
      <w:r w:rsidR="00106796">
        <w:t>.</w:t>
      </w:r>
      <w:r w:rsidR="00087A4E">
        <w:t xml:space="preserve"> </w:t>
      </w:r>
      <w:r w:rsidR="00087A4E" w:rsidRPr="00087A4E">
        <w:t xml:space="preserve">Recipients are responsible for implementing these conditions </w:t>
      </w:r>
      <w:r w:rsidR="00087A4E">
        <w:t>are also met</w:t>
      </w:r>
      <w:r w:rsidR="00087A4E" w:rsidRPr="00087A4E">
        <w:t xml:space="preserve"> by sub</w:t>
      </w:r>
      <w:r w:rsidR="009F14FF">
        <w:t>-</w:t>
      </w:r>
      <w:r w:rsidR="00087A4E" w:rsidRPr="00087A4E">
        <w:t>recipients and subcontractors.</w:t>
      </w:r>
    </w:p>
    <w:p w14:paraId="2DEDBE5C" w14:textId="0A907E9E" w:rsidR="0085671E" w:rsidRDefault="00106796">
      <w:pPr>
        <w:numPr>
          <w:ilvl w:val="0"/>
          <w:numId w:val="6"/>
        </w:numPr>
        <w:ind w:hanging="360"/>
        <w:contextualSpacing/>
      </w:pPr>
      <w:r>
        <w:t xml:space="preserve">This Directive does </w:t>
      </w:r>
      <w:r>
        <w:rPr>
          <w:u w:val="single"/>
        </w:rPr>
        <w:t>not</w:t>
      </w:r>
      <w:r>
        <w:t xml:space="preserve"> apply to "laboratory notebooks, preliminary analyses, drafts of scientific papers, plans for future research, peer review reports, communications with colleagues, or physical objects, such as laboratory specimens" (per OSTP Memo</w:t>
      </w:r>
      <w:r w:rsidR="00050F2B">
        <w:t>randum</w:t>
      </w:r>
      <w:r>
        <w:rPr>
          <w:vertAlign w:val="superscript"/>
        </w:rPr>
        <w:t>1</w:t>
      </w:r>
      <w:r>
        <w:t>).</w:t>
      </w:r>
    </w:p>
    <w:p w14:paraId="14AC89A5" w14:textId="77777777" w:rsidR="0085671E" w:rsidRDefault="0085671E"/>
    <w:p w14:paraId="3A293796" w14:textId="77777777" w:rsidR="0085671E" w:rsidRDefault="00106796">
      <w:pPr>
        <w:pStyle w:val="Heading1"/>
        <w:contextualSpacing w:val="0"/>
      </w:pPr>
      <w:bookmarkStart w:id="17" w:name="h.1fob9te" w:colFirst="0" w:colLast="0"/>
      <w:bookmarkStart w:id="18" w:name="_Toc428795618"/>
      <w:bookmarkStart w:id="19" w:name="_Toc433977910"/>
      <w:bookmarkStart w:id="20" w:name="_Toc316107609"/>
      <w:bookmarkEnd w:id="17"/>
      <w:r>
        <w:t>III. Authority</w:t>
      </w:r>
      <w:bookmarkEnd w:id="18"/>
      <w:bookmarkEnd w:id="19"/>
      <w:bookmarkEnd w:id="20"/>
      <w:r>
        <w:t xml:space="preserve"> </w:t>
      </w:r>
    </w:p>
    <w:p w14:paraId="5A465B9E" w14:textId="77777777" w:rsidR="0085671E" w:rsidRDefault="00106796">
      <w:r>
        <w:t>Governance documents applicable to this directive include:</w:t>
      </w:r>
    </w:p>
    <w:p w14:paraId="5835AC57" w14:textId="77777777" w:rsidR="0085671E" w:rsidRDefault="00106796">
      <w:pPr>
        <w:numPr>
          <w:ilvl w:val="0"/>
          <w:numId w:val="10"/>
        </w:numPr>
        <w:ind w:hanging="360"/>
        <w:contextualSpacing/>
      </w:pPr>
      <w:r>
        <w:t xml:space="preserve">OSTP Memorandum </w:t>
      </w:r>
      <w:r>
        <w:rPr>
          <w:i/>
        </w:rPr>
        <w:t>Increasing Access to the Results of Federally</w:t>
      </w:r>
      <w:r w:rsidR="003F2BA7">
        <w:rPr>
          <w:i/>
        </w:rPr>
        <w:t xml:space="preserve"> </w:t>
      </w:r>
      <w:r>
        <w:rPr>
          <w:i/>
        </w:rPr>
        <w:t>Funded Research</w:t>
      </w:r>
      <w:r>
        <w:rPr>
          <w:vertAlign w:val="superscript"/>
        </w:rPr>
        <w:t>1</w:t>
      </w:r>
    </w:p>
    <w:p w14:paraId="1E216DAF" w14:textId="77777777" w:rsidR="0085671E" w:rsidRDefault="00106796">
      <w:pPr>
        <w:numPr>
          <w:ilvl w:val="0"/>
          <w:numId w:val="10"/>
        </w:numPr>
        <w:ind w:hanging="360"/>
        <w:contextualSpacing/>
      </w:pPr>
      <w:r>
        <w:t xml:space="preserve">NOAA </w:t>
      </w:r>
      <w:r>
        <w:rPr>
          <w:i/>
        </w:rPr>
        <w:t>Plan for Increasing Public Access to Research Results</w:t>
      </w:r>
      <w:r>
        <w:rPr>
          <w:vertAlign w:val="superscript"/>
        </w:rPr>
        <w:t>2</w:t>
      </w:r>
    </w:p>
    <w:p w14:paraId="03799185" w14:textId="511677C1" w:rsidR="0085671E" w:rsidRDefault="00EE249F">
      <w:pPr>
        <w:numPr>
          <w:ilvl w:val="0"/>
          <w:numId w:val="10"/>
        </w:numPr>
        <w:ind w:hanging="360"/>
        <w:contextualSpacing/>
      </w:pPr>
      <w:r w:rsidRPr="00DC1802">
        <w:rPr>
          <w:rStyle w:val="FootnoteTextChar"/>
        </w:rPr>
        <w:t>Public Law 95-224 - Federal Grant and Cooperative Agreement Act (</w:t>
      </w:r>
      <w:hyperlink r:id="rId11" w:history="1">
        <w:r w:rsidRPr="00EE249F">
          <w:rPr>
            <w:rStyle w:val="Hyperlink"/>
            <w:sz w:val="20"/>
            <w:szCs w:val="24"/>
          </w:rPr>
          <w:t>http://www.grants.gov/web/grants/learn-grants/grant-policies/federal-grant-cooperative-agreement-</w:t>
        </w:r>
        <w:r w:rsidRPr="00EE249F">
          <w:rPr>
            <w:rStyle w:val="Hyperlink"/>
            <w:sz w:val="20"/>
            <w:szCs w:val="24"/>
          </w:rPr>
          <w:lastRenderedPageBreak/>
          <w:t>act-1977.html</w:t>
        </w:r>
      </w:hyperlink>
      <w:r w:rsidRPr="00DC1802">
        <w:rPr>
          <w:rStyle w:val="FootnoteTextChar"/>
        </w:rPr>
        <w:t>)</w:t>
      </w:r>
      <w:r w:rsidRPr="00E97D61">
        <w:rPr>
          <w:rStyle w:val="FootnoteTextChar"/>
          <w:vertAlign w:val="superscript"/>
        </w:rPr>
        <w:fldChar w:fldCharType="begin"/>
      </w:r>
      <w:r w:rsidRPr="00E97D61">
        <w:rPr>
          <w:rStyle w:val="FootnoteTextChar"/>
          <w:vertAlign w:val="superscript"/>
        </w:rPr>
        <w:instrText xml:space="preserve"> NOTEREF _Ref315689157 \h </w:instrText>
      </w:r>
      <w:r w:rsidRPr="00E97D61">
        <w:rPr>
          <w:rStyle w:val="FootnoteTextChar"/>
          <w:vertAlign w:val="superscript"/>
        </w:rPr>
      </w:r>
      <w:r w:rsidRPr="00E97D61">
        <w:rPr>
          <w:rStyle w:val="FootnoteTextChar"/>
          <w:vertAlign w:val="superscript"/>
        </w:rPr>
        <w:fldChar w:fldCharType="separate"/>
      </w:r>
      <w:r w:rsidR="00EA0A9E">
        <w:rPr>
          <w:rStyle w:val="FootnoteTextChar"/>
          <w:vertAlign w:val="superscript"/>
        </w:rPr>
        <w:t>7</w:t>
      </w:r>
      <w:r w:rsidRPr="00E97D61">
        <w:rPr>
          <w:rStyle w:val="FootnoteTextChar"/>
          <w:vertAlign w:val="superscript"/>
        </w:rPr>
        <w:fldChar w:fldCharType="end"/>
      </w:r>
      <w:r w:rsidDel="00EE249F">
        <w:t xml:space="preserve"> </w:t>
      </w:r>
    </w:p>
    <w:p w14:paraId="69D03E9B" w14:textId="77777777" w:rsidR="0085671E" w:rsidRDefault="00106796">
      <w:pPr>
        <w:numPr>
          <w:ilvl w:val="0"/>
          <w:numId w:val="10"/>
        </w:numPr>
        <w:ind w:hanging="360"/>
        <w:contextualSpacing/>
      </w:pPr>
      <w:r>
        <w:t>US Open Data Policy (2013 May 9 Executive Order</w:t>
      </w:r>
      <w:r>
        <w:rPr>
          <w:vertAlign w:val="superscript"/>
        </w:rPr>
        <w:footnoteReference w:id="13"/>
      </w:r>
      <w:r>
        <w:t xml:space="preserve"> and OMB Memorandum M-13-13</w:t>
      </w:r>
      <w:r>
        <w:rPr>
          <w:vertAlign w:val="superscript"/>
        </w:rPr>
        <w:footnoteReference w:id="14"/>
      </w:r>
      <w:r>
        <w:t>)</w:t>
      </w:r>
    </w:p>
    <w:p w14:paraId="74FEAF59" w14:textId="65FCF616" w:rsidR="0085671E" w:rsidRDefault="00106796">
      <w:pPr>
        <w:numPr>
          <w:ilvl w:val="0"/>
          <w:numId w:val="10"/>
        </w:numPr>
        <w:ind w:hanging="360"/>
        <w:contextualSpacing/>
      </w:pPr>
      <w:r>
        <w:t>NOAA Administrative Order (NAO) 212</w:t>
      </w:r>
      <w:r w:rsidR="00AB46FF">
        <w:rPr>
          <w:rFonts w:ascii="Monaco" w:eastAsia="Monaco" w:hAnsi="Monaco" w:cs="Monaco"/>
        </w:rPr>
        <w:t>-</w:t>
      </w:r>
      <w:r>
        <w:t xml:space="preserve">15: </w:t>
      </w:r>
      <w:r>
        <w:rPr>
          <w:i/>
        </w:rPr>
        <w:t>Management of Environmental Data and</w:t>
      </w:r>
      <w:r>
        <w:rPr>
          <w:i/>
        </w:rPr>
        <w:br/>
        <w:t>Information</w:t>
      </w:r>
      <w:r w:rsidR="00104FF7" w:rsidRPr="00E97D61">
        <w:rPr>
          <w:i/>
          <w:vertAlign w:val="superscript"/>
        </w:rPr>
        <w:t>6</w:t>
      </w:r>
    </w:p>
    <w:p w14:paraId="6999F0E0" w14:textId="77777777" w:rsidR="0085671E" w:rsidRDefault="00106796" w:rsidP="00AB46FF">
      <w:pPr>
        <w:numPr>
          <w:ilvl w:val="0"/>
          <w:numId w:val="10"/>
        </w:numPr>
        <w:ind w:hanging="360"/>
        <w:contextualSpacing/>
      </w:pPr>
      <w:r>
        <w:t xml:space="preserve">NAO 205-17A: </w:t>
      </w:r>
      <w:r>
        <w:rPr>
          <w:i/>
        </w:rPr>
        <w:t>Information Access &amp; Dissemination</w:t>
      </w:r>
      <w:r>
        <w:rPr>
          <w:vertAlign w:val="superscript"/>
        </w:rPr>
        <w:footnoteReference w:id="15"/>
      </w:r>
    </w:p>
    <w:p w14:paraId="51BAB1D7" w14:textId="77777777" w:rsidR="0085671E" w:rsidRDefault="00106796">
      <w:pPr>
        <w:pStyle w:val="Heading1"/>
        <w:contextualSpacing w:val="0"/>
      </w:pPr>
      <w:bookmarkStart w:id="21" w:name="h.3znysh7" w:colFirst="0" w:colLast="0"/>
      <w:bookmarkStart w:id="22" w:name="_Toc428795619"/>
      <w:bookmarkStart w:id="23" w:name="_Toc433977911"/>
      <w:bookmarkStart w:id="24" w:name="_Toc316107610"/>
      <w:bookmarkEnd w:id="21"/>
      <w:r>
        <w:t>IV. Directive</w:t>
      </w:r>
      <w:bookmarkEnd w:id="22"/>
      <w:bookmarkEnd w:id="23"/>
      <w:bookmarkEnd w:id="24"/>
    </w:p>
    <w:p w14:paraId="0245779A" w14:textId="34799511" w:rsidR="0085671E" w:rsidRDefault="00106796">
      <w:pPr>
        <w:numPr>
          <w:ilvl w:val="0"/>
          <w:numId w:val="7"/>
        </w:numPr>
        <w:contextualSpacing/>
      </w:pPr>
      <w:r>
        <w:t xml:space="preserve">NOAA Programs shall </w:t>
      </w:r>
      <w:r w:rsidR="00EF725D">
        <w:t xml:space="preserve">strive to </w:t>
      </w:r>
      <w:r>
        <w:t>ensure that environmental data produced as a result of NOAA-funded Grants, Cooperative Agreements, or Contracts are made publicly accessible, in a timely fashion</w:t>
      </w:r>
      <w:r w:rsidR="00F557E5">
        <w:t xml:space="preserve"> (typically within </w:t>
      </w:r>
      <w:r w:rsidR="00EF725D">
        <w:t>2 years</w:t>
      </w:r>
      <w:r w:rsidR="00F557E5">
        <w:t>)</w:t>
      </w:r>
      <w:r>
        <w:t>, free of charge or at no more than the cost of reproduction</w:t>
      </w:r>
      <w:r w:rsidR="00EF725D">
        <w:t>, and that any exceptions or extensions are explicitly justified on a case-by-case basis</w:t>
      </w:r>
      <w:r>
        <w:t>.</w:t>
      </w:r>
      <w:r w:rsidR="003340DB">
        <w:rPr>
          <w:rStyle w:val="FootnoteReference"/>
        </w:rPr>
        <w:footnoteReference w:id="16"/>
      </w:r>
    </w:p>
    <w:p w14:paraId="3E09F10A" w14:textId="3758764F" w:rsidR="0085671E" w:rsidRDefault="00106796">
      <w:pPr>
        <w:numPr>
          <w:ilvl w:val="1"/>
          <w:numId w:val="7"/>
        </w:numPr>
        <w:ind w:hanging="360"/>
        <w:contextualSpacing/>
      </w:pPr>
      <w:r>
        <w:t xml:space="preserve">Prior to issuing </w:t>
      </w:r>
      <w:r w:rsidR="00AB46FF">
        <w:t xml:space="preserve">an </w:t>
      </w:r>
      <w:r>
        <w:t xml:space="preserve">FFO Announcement or Grant Solicitation, </w:t>
      </w:r>
      <w:r w:rsidR="00AB46FF">
        <w:t xml:space="preserve">the </w:t>
      </w:r>
      <w:r>
        <w:t xml:space="preserve">Program shall </w:t>
      </w:r>
      <w:r w:rsidR="005D1CD9">
        <w:t xml:space="preserve">develop Data Management Guidance (DM Guidance) </w:t>
      </w:r>
      <w:r>
        <w:t>describing in general terms how the Program intends for the resulting data to be managed</w:t>
      </w:r>
      <w:r w:rsidR="009C2DD6">
        <w:t xml:space="preserve"> by the grantee and what, if any, NOAA support (such as archiving at NCEI) may be provided</w:t>
      </w:r>
      <w:r>
        <w:t>.</w:t>
      </w:r>
    </w:p>
    <w:p w14:paraId="1E70D8EA" w14:textId="57BF72F7" w:rsidR="0085671E" w:rsidRDefault="00106796">
      <w:pPr>
        <w:numPr>
          <w:ilvl w:val="2"/>
          <w:numId w:val="7"/>
        </w:numPr>
        <w:ind w:hanging="360"/>
        <w:contextualSpacing/>
      </w:pPr>
      <w:r>
        <w:t xml:space="preserve">The DM </w:t>
      </w:r>
      <w:r w:rsidR="005D1CD9">
        <w:t xml:space="preserve">Guidance </w:t>
      </w:r>
      <w:r>
        <w:t>shall be based on the</w:t>
      </w:r>
      <w:r w:rsidR="00AB46FF">
        <w:t xml:space="preserve"> Template in Appendix A below</w:t>
      </w:r>
      <w:r w:rsidR="005D1CD9">
        <w:t>, but may be tailored to fit the needs of the Program</w:t>
      </w:r>
      <w:r w:rsidR="00AB46FF">
        <w:t>.</w:t>
      </w:r>
      <w:r w:rsidRPr="00AB46FF">
        <w:rPr>
          <w:vertAlign w:val="superscript"/>
        </w:rPr>
        <w:footnoteReference w:id="17"/>
      </w:r>
    </w:p>
    <w:p w14:paraId="6A3E500A" w14:textId="66AA4565" w:rsidR="0085671E" w:rsidRDefault="00106796">
      <w:pPr>
        <w:numPr>
          <w:ilvl w:val="2"/>
          <w:numId w:val="7"/>
        </w:numPr>
        <w:ind w:hanging="360"/>
        <w:contextualSpacing/>
      </w:pPr>
      <w:r>
        <w:t xml:space="preserve">The DM </w:t>
      </w:r>
      <w:r w:rsidR="005D1CD9">
        <w:t xml:space="preserve">Guidance </w:t>
      </w:r>
      <w:r>
        <w:t>shall be included or referenced in the FFO Announcement or Contract Solicitation</w:t>
      </w:r>
      <w:r w:rsidR="009C2DD6">
        <w:t xml:space="preserve">, in order to </w:t>
      </w:r>
      <w:r w:rsidR="009F14FF">
        <w:t>assist</w:t>
      </w:r>
      <w:r w:rsidR="009C2DD6">
        <w:t xml:space="preserve"> proposal submitters </w:t>
      </w:r>
      <w:r w:rsidR="009F14FF">
        <w:t>preparing</w:t>
      </w:r>
      <w:r w:rsidR="009C2DD6">
        <w:t xml:space="preserve"> Data </w:t>
      </w:r>
      <w:r w:rsidR="005D1CD9">
        <w:t>Management</w:t>
      </w:r>
      <w:r w:rsidR="009C2DD6">
        <w:t xml:space="preserve"> Plans</w:t>
      </w:r>
      <w:r>
        <w:t>.</w:t>
      </w:r>
    </w:p>
    <w:p w14:paraId="0FA70F19" w14:textId="51AF66BE" w:rsidR="0085671E" w:rsidRDefault="005E6FFA" w:rsidP="00E97D61">
      <w:pPr>
        <w:numPr>
          <w:ilvl w:val="1"/>
          <w:numId w:val="7"/>
        </w:numPr>
        <w:ind w:hanging="360"/>
        <w:contextualSpacing/>
      </w:pPr>
      <w:r>
        <w:t>During develop</w:t>
      </w:r>
      <w:r w:rsidR="002D65D9">
        <w:t>ment</w:t>
      </w:r>
      <w:r>
        <w:t xml:space="preserve"> of the DM Guidance, programs </w:t>
      </w:r>
      <w:r w:rsidR="00106796">
        <w:t xml:space="preserve">that </w:t>
      </w:r>
      <w:r>
        <w:t xml:space="preserve">plan to fund the production of data </w:t>
      </w:r>
      <w:r w:rsidR="00106796">
        <w:t xml:space="preserve">shall </w:t>
      </w:r>
      <w:r>
        <w:t>consult</w:t>
      </w:r>
      <w:r w:rsidR="00106796">
        <w:t xml:space="preserve"> with</w:t>
      </w:r>
      <w:r w:rsidR="00770279">
        <w:t xml:space="preserve"> NOAA National Centers for Environmental Information</w:t>
      </w:r>
      <w:r w:rsidR="00106796">
        <w:t xml:space="preserve"> </w:t>
      </w:r>
      <w:r w:rsidR="00770279">
        <w:t>(</w:t>
      </w:r>
      <w:r w:rsidR="00106796">
        <w:t>NCEI</w:t>
      </w:r>
      <w:r w:rsidR="00770279">
        <w:t>)</w:t>
      </w:r>
      <w:r w:rsidR="00AD5753" w:rsidRPr="00AD5753">
        <w:rPr>
          <w:rStyle w:val="FootnoteReference"/>
        </w:rPr>
        <w:t xml:space="preserve"> </w:t>
      </w:r>
      <w:r w:rsidR="00AD5753">
        <w:rPr>
          <w:rStyle w:val="FootnoteReference"/>
        </w:rPr>
        <w:footnoteReference w:id="18"/>
      </w:r>
      <w:r w:rsidR="00106796">
        <w:t xml:space="preserve"> </w:t>
      </w:r>
      <w:r>
        <w:t>regarding the feasibility and potential cost</w:t>
      </w:r>
      <w:r w:rsidR="002D65D9">
        <w:t>s</w:t>
      </w:r>
      <w:r>
        <w:t xml:space="preserve"> for archiving the data at NCEI and </w:t>
      </w:r>
      <w:r w:rsidR="00106796">
        <w:t xml:space="preserve">to </w:t>
      </w:r>
      <w:r w:rsidR="009C2DD6">
        <w:t xml:space="preserve">enable </w:t>
      </w:r>
      <w:r>
        <w:t xml:space="preserve">NCEI to reach </w:t>
      </w:r>
      <w:r w:rsidR="009C2DD6">
        <w:t xml:space="preserve">a preliminary </w:t>
      </w:r>
      <w:r w:rsidR="00AA019B">
        <w:t xml:space="preserve">understanding of potential </w:t>
      </w:r>
      <w:r w:rsidR="00106796">
        <w:t xml:space="preserve">capacity, resource, </w:t>
      </w:r>
      <w:r w:rsidR="00AA019B">
        <w:t xml:space="preserve">or </w:t>
      </w:r>
      <w:r w:rsidR="00106796">
        <w:t xml:space="preserve">technical </w:t>
      </w:r>
      <w:r w:rsidR="00AA019B">
        <w:t>issues</w:t>
      </w:r>
      <w:r w:rsidR="00106796">
        <w:t>.</w:t>
      </w:r>
    </w:p>
    <w:p w14:paraId="1AD8B436" w14:textId="049F31A0" w:rsidR="003340DB" w:rsidRDefault="003340DB" w:rsidP="00E97D61">
      <w:pPr>
        <w:numPr>
          <w:ilvl w:val="1"/>
          <w:numId w:val="7"/>
        </w:numPr>
        <w:contextualSpacing/>
      </w:pPr>
      <w:r>
        <w:t xml:space="preserve">Approved submission of data to NCEI, or to a publicly-accessible data repository approved by the funding program, shall be sufficient to satisfy </w:t>
      </w:r>
      <w:r w:rsidR="00073A8D">
        <w:t xml:space="preserve">the data </w:t>
      </w:r>
      <w:r w:rsidR="007275D4">
        <w:t>accessibility</w:t>
      </w:r>
      <w:r w:rsidR="00073A8D">
        <w:t xml:space="preserve"> requirement</w:t>
      </w:r>
      <w:r w:rsidR="00663E95">
        <w:t xml:space="preserve"> as of the date the submission was performed</w:t>
      </w:r>
      <w:r w:rsidR="00073A8D">
        <w:t>.</w:t>
      </w:r>
    </w:p>
    <w:p w14:paraId="16FAE6FC" w14:textId="77777777" w:rsidR="0085671E" w:rsidRPr="00AB46FF" w:rsidRDefault="00106796">
      <w:pPr>
        <w:numPr>
          <w:ilvl w:val="0"/>
          <w:numId w:val="7"/>
        </w:numPr>
        <w:contextualSpacing/>
      </w:pPr>
      <w:r w:rsidRPr="00AB46FF">
        <w:t>NOAA Programs shall ensure submitters of proposals and recipients of NOAA funding are aware of their role in satisfying the requirements of this Directive.</w:t>
      </w:r>
    </w:p>
    <w:p w14:paraId="327C0E2A" w14:textId="5645E9D0" w:rsidR="0085671E" w:rsidRDefault="00106796" w:rsidP="00914DF1">
      <w:pPr>
        <w:numPr>
          <w:ilvl w:val="1"/>
          <w:numId w:val="7"/>
        </w:numPr>
        <w:ind w:hanging="360"/>
        <w:contextualSpacing/>
      </w:pPr>
      <w:r>
        <w:t xml:space="preserve">The text in Appendix B.1 shall be included in all FFO Announcements and Contract Solicitations </w:t>
      </w:r>
      <w:r w:rsidR="000838A1">
        <w:t xml:space="preserve">anticipated </w:t>
      </w:r>
      <w:r w:rsidR="00BC3D14">
        <w:t xml:space="preserve">to produce data </w:t>
      </w:r>
      <w:r>
        <w:t xml:space="preserve">in order to </w:t>
      </w:r>
      <w:r w:rsidR="007B5577">
        <w:t xml:space="preserve">ask for </w:t>
      </w:r>
      <w:r w:rsidR="008E3A6E">
        <w:t>Data Management Plan</w:t>
      </w:r>
      <w:r>
        <w:t>s in proposals and to advise proposers of these requirements if funded.</w:t>
      </w:r>
    </w:p>
    <w:p w14:paraId="161C5B80" w14:textId="5327A84D" w:rsidR="007B3FAC" w:rsidRDefault="007B3FAC">
      <w:pPr>
        <w:numPr>
          <w:ilvl w:val="1"/>
          <w:numId w:val="7"/>
        </w:numPr>
        <w:ind w:hanging="360"/>
        <w:contextualSpacing/>
      </w:pPr>
      <w:r>
        <w:t xml:space="preserve">The text in Appendix B.2 shall be included in all Announcements and Solicitations </w:t>
      </w:r>
      <w:r>
        <w:rPr>
          <w:u w:val="single"/>
        </w:rPr>
        <w:t>not</w:t>
      </w:r>
      <w:r>
        <w:t xml:space="preserve"> </w:t>
      </w:r>
      <w:r w:rsidR="000838A1">
        <w:t xml:space="preserve">anticipated </w:t>
      </w:r>
      <w:r>
        <w:t>to produce data.</w:t>
      </w:r>
    </w:p>
    <w:p w14:paraId="5C383913" w14:textId="337086B6" w:rsidR="0085671E" w:rsidRDefault="007B3FAC">
      <w:pPr>
        <w:numPr>
          <w:ilvl w:val="1"/>
          <w:numId w:val="7"/>
        </w:numPr>
        <w:ind w:hanging="360"/>
        <w:contextualSpacing/>
      </w:pPr>
      <w:r>
        <w:t>The text in Appendix B.3</w:t>
      </w:r>
      <w:r w:rsidR="00106796">
        <w:t xml:space="preserve"> shall be included in all Notices of Award and Contracts </w:t>
      </w:r>
      <w:r w:rsidR="000838A1">
        <w:t xml:space="preserve">anticipated </w:t>
      </w:r>
      <w:r w:rsidR="00345FB6">
        <w:t xml:space="preserve">to produce data </w:t>
      </w:r>
      <w:r w:rsidR="00106796">
        <w:t xml:space="preserve">in order to require recipients of Grants, Cooperative Agreements, or Contracts to </w:t>
      </w:r>
      <w:r w:rsidR="00106796">
        <w:lastRenderedPageBreak/>
        <w:t>share data, submit manuscripts, cite data used in publications, and report funding sources using FundRef.</w:t>
      </w:r>
      <w:r w:rsidR="00106796">
        <w:rPr>
          <w:vertAlign w:val="superscript"/>
        </w:rPr>
        <w:footnoteReference w:id="19"/>
      </w:r>
    </w:p>
    <w:p w14:paraId="73F2633E" w14:textId="2EB5D0BA" w:rsidR="0085671E" w:rsidRDefault="00106796">
      <w:pPr>
        <w:numPr>
          <w:ilvl w:val="0"/>
          <w:numId w:val="7"/>
        </w:numPr>
        <w:contextualSpacing/>
      </w:pPr>
      <w:r>
        <w:t>NOAA Progr</w:t>
      </w:r>
      <w:r w:rsidR="00770279">
        <w:t>ams shall verify compliance by p</w:t>
      </w:r>
      <w:r>
        <w:t xml:space="preserve">roposers and </w:t>
      </w:r>
      <w:r w:rsidR="00770279">
        <w:t>recipients of funding</w:t>
      </w:r>
      <w:r>
        <w:t xml:space="preserve"> with the terms expressed in Appendix B.</w:t>
      </w:r>
      <w:r w:rsidR="00F465C4">
        <w:t xml:space="preserve"> See metrics to be reported in Section X.</w:t>
      </w:r>
    </w:p>
    <w:p w14:paraId="34D63D75" w14:textId="7EECCDCE" w:rsidR="0085671E" w:rsidRDefault="008E3A6E">
      <w:pPr>
        <w:numPr>
          <w:ilvl w:val="1"/>
          <w:numId w:val="7"/>
        </w:numPr>
        <w:ind w:hanging="360"/>
        <w:contextualSpacing/>
      </w:pPr>
      <w:r>
        <w:t>Data Management Plan</w:t>
      </w:r>
      <w:r w:rsidR="00106796">
        <w:t>s shall be evaluated as part of the proposal review process</w:t>
      </w:r>
      <w:r w:rsidR="00C15437">
        <w:t>; proposal submitters and reviewers shall be informed of this evaluation criterion.</w:t>
      </w:r>
    </w:p>
    <w:p w14:paraId="1A0075C4" w14:textId="3E69B4DD" w:rsidR="0085671E" w:rsidRDefault="00106796">
      <w:pPr>
        <w:numPr>
          <w:ilvl w:val="1"/>
          <w:numId w:val="7"/>
        </w:numPr>
        <w:ind w:hanging="360"/>
        <w:contextualSpacing/>
      </w:pPr>
      <w:r>
        <w:t xml:space="preserve">Data </w:t>
      </w:r>
      <w:r w:rsidR="007275D4">
        <w:t xml:space="preserve">accessibility </w:t>
      </w:r>
      <w:r>
        <w:t>shall be confirmed</w:t>
      </w:r>
      <w:r w:rsidR="00F465C4">
        <w:t>,</w:t>
      </w:r>
      <w:r>
        <w:t xml:space="preserve"> </w:t>
      </w:r>
      <w:r w:rsidR="00CE5152">
        <w:t>during or before the close-out phase</w:t>
      </w:r>
      <w:r w:rsidR="00F465C4">
        <w:t xml:space="preserve"> if possible,</w:t>
      </w:r>
      <w:r w:rsidR="00CE5152">
        <w:t xml:space="preserve"> by (a) verifying that </w:t>
      </w:r>
      <w:r w:rsidR="0077798C">
        <w:t xml:space="preserve">an online link for </w:t>
      </w:r>
      <w:r w:rsidR="00CE5152">
        <w:t xml:space="preserve">data </w:t>
      </w:r>
      <w:r w:rsidR="0077798C">
        <w:t xml:space="preserve">access </w:t>
      </w:r>
      <w:r w:rsidR="00CE5152">
        <w:t xml:space="preserve">was reported by the funding recipient and (b) checking such </w:t>
      </w:r>
      <w:r w:rsidR="0077798C">
        <w:t xml:space="preserve">links </w:t>
      </w:r>
      <w:r w:rsidR="00CE5152">
        <w:t xml:space="preserve">to confirm </w:t>
      </w:r>
      <w:r w:rsidR="0077798C">
        <w:t xml:space="preserve">the presence of expected </w:t>
      </w:r>
      <w:r w:rsidR="00CE5152">
        <w:t>data</w:t>
      </w:r>
      <w:r>
        <w:t>.</w:t>
      </w:r>
    </w:p>
    <w:p w14:paraId="52432A9D" w14:textId="5240A203" w:rsidR="004928BF" w:rsidRDefault="004928BF">
      <w:pPr>
        <w:numPr>
          <w:ilvl w:val="1"/>
          <w:numId w:val="7"/>
        </w:numPr>
        <w:ind w:hanging="360"/>
        <w:contextualSpacing/>
      </w:pPr>
      <w:r>
        <w:t>NOAA Programs shall have flexibility to authorize exceptions or delays to data accessibility on a case-by-case basis with valid justification; these instances shall be reported to EDMC.</w:t>
      </w:r>
    </w:p>
    <w:p w14:paraId="1EB2A5E4" w14:textId="4C498BF1" w:rsidR="0085671E" w:rsidRDefault="00106796">
      <w:pPr>
        <w:numPr>
          <w:ilvl w:val="1"/>
          <w:numId w:val="7"/>
        </w:numPr>
        <w:ind w:hanging="360"/>
        <w:contextualSpacing/>
      </w:pPr>
      <w:r>
        <w:t>Submission of manuscripts to the NOAA Institutional Repository shall be confirmed</w:t>
      </w:r>
      <w:r w:rsidR="001D679E">
        <w:t>, either</w:t>
      </w:r>
      <w:r>
        <w:t xml:space="preserve"> as part of </w:t>
      </w:r>
      <w:r w:rsidR="001D679E">
        <w:t>normal</w:t>
      </w:r>
      <w:r>
        <w:t xml:space="preserve"> </w:t>
      </w:r>
      <w:r w:rsidR="001D679E">
        <w:t xml:space="preserve">reporting </w:t>
      </w:r>
      <w:r w:rsidR="008F2D65">
        <w:t xml:space="preserve">by the Repository </w:t>
      </w:r>
      <w:r w:rsidR="001D679E">
        <w:t xml:space="preserve">or by </w:t>
      </w:r>
      <w:r w:rsidR="008F2D65">
        <w:t xml:space="preserve">Programs </w:t>
      </w:r>
      <w:r w:rsidR="001D679E">
        <w:t>querying the Repository to verify the existence of manuscripts</w:t>
      </w:r>
      <w:r>
        <w:t>.</w:t>
      </w:r>
    </w:p>
    <w:p w14:paraId="55775B96" w14:textId="32889B3A" w:rsidR="00BC2D5A" w:rsidRDefault="00106796" w:rsidP="00BC2D5A">
      <w:pPr>
        <w:numPr>
          <w:ilvl w:val="1"/>
          <w:numId w:val="7"/>
        </w:numPr>
        <w:ind w:hanging="360"/>
        <w:contextualSpacing/>
      </w:pPr>
      <w:r>
        <w:t xml:space="preserve">Metrics defined in Section X shall be gathered and reported </w:t>
      </w:r>
      <w:r w:rsidR="001D679E">
        <w:t xml:space="preserve">to EDMC at least annually, and may  be reported </w:t>
      </w:r>
      <w:r>
        <w:t>publicly</w:t>
      </w:r>
      <w:r w:rsidR="00E90DBB">
        <w:t xml:space="preserve"> by EDMC</w:t>
      </w:r>
      <w:r>
        <w:t>.</w:t>
      </w:r>
      <w:r w:rsidR="00BC2D5A" w:rsidRPr="00BC2D5A">
        <w:t xml:space="preserve"> </w:t>
      </w:r>
    </w:p>
    <w:p w14:paraId="4FEF2E75" w14:textId="7557E752" w:rsidR="00BC2D5A" w:rsidRDefault="00106796" w:rsidP="00BC2D5A">
      <w:pPr>
        <w:numPr>
          <w:ilvl w:val="1"/>
          <w:numId w:val="7"/>
        </w:numPr>
        <w:ind w:hanging="360"/>
        <w:contextualSpacing/>
      </w:pPr>
      <w:r>
        <w:t xml:space="preserve">Past performance regarding data sharing </w:t>
      </w:r>
      <w:r w:rsidR="001D679E">
        <w:t xml:space="preserve">and manuscript submission </w:t>
      </w:r>
      <w:r>
        <w:t>shall be considered when reviewing new awards.</w:t>
      </w:r>
      <w:r w:rsidR="003C15DC">
        <w:t xml:space="preserve"> </w:t>
      </w:r>
      <w:r w:rsidR="00420353">
        <w:t>NOAA Programs may</w:t>
      </w:r>
      <w:r w:rsidR="003C15DC" w:rsidRPr="003C15DC">
        <w:t xml:space="preserve"> provide specific instructions to reviewers about how to consider </w:t>
      </w:r>
      <w:r w:rsidR="00420353">
        <w:t xml:space="preserve">and quantify </w:t>
      </w:r>
      <w:r w:rsidR="003C15DC" w:rsidRPr="003C15DC">
        <w:t xml:space="preserve">past performance in data sharing </w:t>
      </w:r>
      <w:r w:rsidR="00420353">
        <w:t xml:space="preserve">and manuscript submission </w:t>
      </w:r>
      <w:r w:rsidR="003C15DC" w:rsidRPr="003C15DC">
        <w:t xml:space="preserve">during the </w:t>
      </w:r>
      <w:r w:rsidR="00420353">
        <w:t xml:space="preserve">proposal </w:t>
      </w:r>
      <w:r w:rsidR="003C15DC" w:rsidRPr="003C15DC">
        <w:t>review process.</w:t>
      </w:r>
    </w:p>
    <w:p w14:paraId="74E42F45" w14:textId="233237EA" w:rsidR="0085671E" w:rsidRPr="00BC2D5A" w:rsidRDefault="00106796" w:rsidP="00BC2D5A">
      <w:pPr>
        <w:numPr>
          <w:ilvl w:val="1"/>
          <w:numId w:val="7"/>
        </w:numPr>
        <w:ind w:hanging="360"/>
        <w:contextualSpacing/>
      </w:pPr>
      <w:r>
        <w:t xml:space="preserve">NOAA programs may </w:t>
      </w:r>
      <w:r w:rsidR="00F022AD">
        <w:t>use existing legal methods (e.g., as defined in the Department of Commerce Grants and Cooperative Agreements Manual</w:t>
      </w:r>
      <w:r w:rsidR="00E90DBB">
        <w:t>)</w:t>
      </w:r>
      <w:r>
        <w:t xml:space="preserve"> in the case of non-compliance by grantees.</w:t>
      </w:r>
    </w:p>
    <w:p w14:paraId="6204BE7C" w14:textId="77777777" w:rsidR="00BC3D14" w:rsidRDefault="00873117" w:rsidP="00BC3D14">
      <w:pPr>
        <w:numPr>
          <w:ilvl w:val="0"/>
          <w:numId w:val="7"/>
        </w:numPr>
        <w:contextualSpacing/>
        <w:rPr>
          <w:rFonts w:ascii="Arial" w:eastAsia="Arial" w:hAnsi="Arial" w:cs="Arial"/>
        </w:rPr>
      </w:pPr>
      <w:r w:rsidRPr="00873117">
        <w:t>NOAA Central Library shall ensure that all submitted pre-publication manuscripts produced with NOAA funding are made publicly accessible, free of charge, after an embargo period of not more than one year.</w:t>
      </w:r>
    </w:p>
    <w:p w14:paraId="1C8E804A" w14:textId="77777777" w:rsidR="00BC3D14" w:rsidRDefault="00106796" w:rsidP="00BC3D14">
      <w:pPr>
        <w:numPr>
          <w:ilvl w:val="1"/>
          <w:numId w:val="7"/>
        </w:numPr>
        <w:contextualSpacing/>
        <w:rPr>
          <w:rFonts w:ascii="Arial" w:eastAsia="Arial" w:hAnsi="Arial" w:cs="Arial"/>
        </w:rPr>
      </w:pPr>
      <w:r>
        <w:t>NOAA Central Library shall establish and maintain an Institutional Repository for manuscripts, as described in the NOAA Public</w:t>
      </w:r>
      <w:r w:rsidR="003F2BA7">
        <w:t xml:space="preserve"> </w:t>
      </w:r>
      <w:r>
        <w:t>Access Policy for Scholarly Publications.</w:t>
      </w:r>
      <w:r>
        <w:rPr>
          <w:vertAlign w:val="superscript"/>
        </w:rPr>
        <w:footnoteReference w:id="20"/>
      </w:r>
    </w:p>
    <w:p w14:paraId="4B99D4A5" w14:textId="21DC4AF6" w:rsidR="0085671E" w:rsidRPr="00BC3D14" w:rsidRDefault="00106796" w:rsidP="00BC3D14">
      <w:pPr>
        <w:numPr>
          <w:ilvl w:val="1"/>
          <w:numId w:val="7"/>
        </w:numPr>
        <w:contextualSpacing/>
        <w:rPr>
          <w:rFonts w:ascii="Arial" w:eastAsia="Arial" w:hAnsi="Arial" w:cs="Arial"/>
        </w:rPr>
      </w:pPr>
      <w:r>
        <w:t>NOAA Central Library shall, at least annually, verify that i</w:t>
      </w:r>
      <w:r w:rsidR="00770279">
        <w:t>t</w:t>
      </w:r>
      <w:r>
        <w:t xml:space="preserve"> has the manuscripts of all NOAA-funded pu</w:t>
      </w:r>
      <w:r w:rsidR="00770279">
        <w:t>blications reported by FundRef.</w:t>
      </w:r>
    </w:p>
    <w:p w14:paraId="677FA02C" w14:textId="77777777" w:rsidR="0085671E" w:rsidRDefault="0085671E"/>
    <w:p w14:paraId="263096D8" w14:textId="77777777" w:rsidR="0085671E" w:rsidRDefault="00106796" w:rsidP="00E97D61">
      <w:pPr>
        <w:pStyle w:val="Heading1"/>
        <w:contextualSpacing w:val="0"/>
      </w:pPr>
      <w:bookmarkStart w:id="25" w:name="_Toc316107611"/>
      <w:r w:rsidRPr="00AA019B">
        <w:t>V. Responsibilities</w:t>
      </w:r>
      <w:bookmarkEnd w:id="25"/>
    </w:p>
    <w:p w14:paraId="3117B4A9" w14:textId="77777777" w:rsidR="0085671E" w:rsidRDefault="00106796">
      <w:r>
        <w:t>Responsible entities include:</w:t>
      </w:r>
    </w:p>
    <w:p w14:paraId="665DEC5F" w14:textId="5157812F" w:rsidR="00770279" w:rsidRDefault="00770279" w:rsidP="00770279">
      <w:pPr>
        <w:numPr>
          <w:ilvl w:val="0"/>
          <w:numId w:val="5"/>
        </w:numPr>
        <w:ind w:hanging="360"/>
        <w:contextualSpacing/>
      </w:pPr>
      <w:r>
        <w:t xml:space="preserve">NOAA Programs that fund Grants, Cooperative Agreements, and Contracts to produce </w:t>
      </w:r>
      <w:r w:rsidR="003A4234">
        <w:t>environmental data or peer-reviewed publications</w:t>
      </w:r>
      <w:r>
        <w:t xml:space="preserve">: </w:t>
      </w:r>
      <w:r w:rsidR="00E90DBB">
        <w:t xml:space="preserve">Plan </w:t>
      </w:r>
      <w:r>
        <w:t xml:space="preserve">for and verify </w:t>
      </w:r>
      <w:r w:rsidR="007275D4">
        <w:t xml:space="preserve">accessibility </w:t>
      </w:r>
      <w:r>
        <w:t xml:space="preserve">of </w:t>
      </w:r>
      <w:r w:rsidR="003A4234">
        <w:t>data and submission of publication manuscripts</w:t>
      </w:r>
      <w:r>
        <w:t xml:space="preserve"> </w:t>
      </w:r>
      <w:r w:rsidR="003A4234">
        <w:t xml:space="preserve">to NOAA Institutional Repository </w:t>
      </w:r>
      <w:r w:rsidR="00392304">
        <w:t xml:space="preserve">(§IV.1-IV.3); ensure that any exemptions or </w:t>
      </w:r>
      <w:r w:rsidR="00807025">
        <w:t>delays</w:t>
      </w:r>
      <w:r w:rsidR="00392304">
        <w:t xml:space="preserve"> to data </w:t>
      </w:r>
      <w:r w:rsidR="007275D4">
        <w:t>access</w:t>
      </w:r>
      <w:r w:rsidR="00392304">
        <w:t xml:space="preserve"> are reasonable and justified</w:t>
      </w:r>
      <w:r w:rsidR="00016395">
        <w:t>; report metrics (Sec. X) to EDMC</w:t>
      </w:r>
      <w:r w:rsidR="00392304">
        <w:t>.</w:t>
      </w:r>
    </w:p>
    <w:p w14:paraId="757A8937" w14:textId="76110C4A" w:rsidR="0085671E" w:rsidRDefault="00106796">
      <w:pPr>
        <w:numPr>
          <w:ilvl w:val="0"/>
          <w:numId w:val="5"/>
        </w:numPr>
        <w:ind w:hanging="360"/>
        <w:contextualSpacing/>
      </w:pPr>
      <w:r>
        <w:t>NOAA Central Li</w:t>
      </w:r>
      <w:r w:rsidR="00770279">
        <w:t xml:space="preserve">brary: Maintain NOAA Institutional Repository and ensure public accessibility of </w:t>
      </w:r>
      <w:r w:rsidR="00770279">
        <w:lastRenderedPageBreak/>
        <w:t>manuscripts after embargo (§IV.4)</w:t>
      </w:r>
      <w:r w:rsidR="00016395">
        <w:t>; report metrics (Sec. X) to EDMC</w:t>
      </w:r>
      <w:r w:rsidR="00770279">
        <w:t>.</w:t>
      </w:r>
    </w:p>
    <w:p w14:paraId="009F9EC3" w14:textId="2503BE05" w:rsidR="0085671E" w:rsidRDefault="00F022AD">
      <w:pPr>
        <w:numPr>
          <w:ilvl w:val="0"/>
          <w:numId w:val="5"/>
        </w:numPr>
        <w:ind w:hanging="360"/>
        <w:contextualSpacing/>
      </w:pPr>
      <w:r>
        <w:t>EDMC</w:t>
      </w:r>
      <w:r w:rsidR="00770279">
        <w:t>: track compliance by proposal submitters and recipients of Grants, Cooperative Agreements, and Contracts</w:t>
      </w:r>
      <w:r>
        <w:t xml:space="preserve">; </w:t>
      </w:r>
      <w:r w:rsidRPr="00770279">
        <w:t>support implementation, tracking, and maintenance of this Directive</w:t>
      </w:r>
      <w:r>
        <w:t xml:space="preserve"> (§VI)</w:t>
      </w:r>
      <w:r w:rsidR="00770279">
        <w:t>.</w:t>
      </w:r>
    </w:p>
    <w:p w14:paraId="0CA2CDF4" w14:textId="6684BB80" w:rsidR="00770279" w:rsidRDefault="00106796" w:rsidP="00E97D61">
      <w:pPr>
        <w:numPr>
          <w:ilvl w:val="0"/>
          <w:numId w:val="5"/>
        </w:numPr>
        <w:ind w:hanging="360"/>
        <w:contextualSpacing/>
      </w:pPr>
      <w:r>
        <w:t>NCEI</w:t>
      </w:r>
      <w:r w:rsidR="00770279">
        <w:t xml:space="preserve">: </w:t>
      </w:r>
      <w:r w:rsidR="00770279" w:rsidRPr="00770279">
        <w:t xml:space="preserve">Ensure long-term preservation of </w:t>
      </w:r>
      <w:r w:rsidR="00F96186">
        <w:t xml:space="preserve">accepted </w:t>
      </w:r>
      <w:r w:rsidR="00770279" w:rsidRPr="00770279">
        <w:t>data</w:t>
      </w:r>
      <w:r w:rsidR="00F96186">
        <w:t xml:space="preserve"> submissions</w:t>
      </w:r>
      <w:r w:rsidR="00770279" w:rsidRPr="00770279">
        <w:t>, and provide catalog registration and public access of archival datasets.</w:t>
      </w:r>
      <w:hyperlink r:id="rId12"/>
    </w:p>
    <w:p w14:paraId="18F1DC55" w14:textId="77777777" w:rsidR="0085671E" w:rsidRDefault="0018773F">
      <w:hyperlink r:id="rId13"/>
    </w:p>
    <w:p w14:paraId="731BC3EC" w14:textId="18DBECE2" w:rsidR="0085671E" w:rsidRDefault="00106796" w:rsidP="0074110E">
      <w:pPr>
        <w:pStyle w:val="Heading1"/>
        <w:contextualSpacing w:val="0"/>
      </w:pPr>
      <w:bookmarkStart w:id="26" w:name="h.tyjcwt" w:colFirst="0" w:colLast="0"/>
      <w:bookmarkStart w:id="27" w:name="_Toc428795620"/>
      <w:bookmarkStart w:id="28" w:name="_Toc433977912"/>
      <w:bookmarkStart w:id="29" w:name="_Toc316107612"/>
      <w:bookmarkEnd w:id="26"/>
      <w:r>
        <w:t>VI. Management and Ownership</w:t>
      </w:r>
      <w:bookmarkEnd w:id="27"/>
      <w:bookmarkEnd w:id="28"/>
      <w:bookmarkEnd w:id="29"/>
    </w:p>
    <w:p w14:paraId="0B382CC6" w14:textId="77777777" w:rsidR="0085671E" w:rsidRDefault="00106796">
      <w:r>
        <w:t>This Procedural Directive is issued and managed by the NOAA Environmental Data Management Committee. The Directive and its Appendices will be reviewed</w:t>
      </w:r>
      <w:r w:rsidR="003F2BA7">
        <w:t xml:space="preserve"> </w:t>
      </w:r>
      <w:r>
        <w:t>at least every three years, and revised as needed, by the EDMC or a designated work team.</w:t>
      </w:r>
    </w:p>
    <w:p w14:paraId="051A5B1C" w14:textId="77777777" w:rsidR="0085671E" w:rsidRDefault="0085671E"/>
    <w:p w14:paraId="5F25F6F8" w14:textId="77777777" w:rsidR="0085671E" w:rsidRDefault="00106796">
      <w:pPr>
        <w:pStyle w:val="Heading1"/>
        <w:contextualSpacing w:val="0"/>
      </w:pPr>
      <w:bookmarkStart w:id="30" w:name="h.3dy6vkm" w:colFirst="0" w:colLast="0"/>
      <w:bookmarkStart w:id="31" w:name="_Toc428795621"/>
      <w:bookmarkStart w:id="32" w:name="_Toc433977913"/>
      <w:bookmarkStart w:id="33" w:name="_Toc316107613"/>
      <w:bookmarkEnd w:id="30"/>
      <w:r>
        <w:t>VII. Intended Audience</w:t>
      </w:r>
      <w:bookmarkEnd w:id="31"/>
      <w:bookmarkEnd w:id="32"/>
      <w:bookmarkEnd w:id="33"/>
    </w:p>
    <w:p w14:paraId="4E8071F8" w14:textId="11FF6B37" w:rsidR="0085671E" w:rsidRDefault="00106796">
      <w:r>
        <w:t>The audience for this Directive is primarily NOAA Programs that provide funding for Grants, Cooperative Agreements, or Contracts</w:t>
      </w:r>
      <w:r w:rsidR="00F96186">
        <w:t>, as well as the NOAA Acquisition and Grants Office</w:t>
      </w:r>
      <w:r>
        <w:t>. The text in Appendix B, for inclusion in FFO Announcements, Contract Solicitations, Notices of Award, and Contracts, is the sole text applicable to external investigators or contractors for the purposes of this Directive.</w:t>
      </w:r>
      <w:r w:rsidR="009F3DA2">
        <w:t xml:space="preserve"> </w:t>
      </w:r>
    </w:p>
    <w:p w14:paraId="30A103D2" w14:textId="77777777" w:rsidR="0085671E" w:rsidRDefault="0085671E"/>
    <w:p w14:paraId="2C1C6921" w14:textId="77777777" w:rsidR="0085671E" w:rsidRDefault="00106796">
      <w:pPr>
        <w:pStyle w:val="Heading1"/>
        <w:contextualSpacing w:val="0"/>
      </w:pPr>
      <w:bookmarkStart w:id="34" w:name="h.1t3h5sf" w:colFirst="0" w:colLast="0"/>
      <w:bookmarkStart w:id="35" w:name="_Toc428795622"/>
      <w:bookmarkStart w:id="36" w:name="_Toc433977914"/>
      <w:bookmarkStart w:id="37" w:name="_Toc316107614"/>
      <w:bookmarkEnd w:id="34"/>
      <w:r>
        <w:t>VIII. Implementation Date</w:t>
      </w:r>
      <w:bookmarkEnd w:id="35"/>
      <w:bookmarkEnd w:id="36"/>
      <w:bookmarkEnd w:id="37"/>
    </w:p>
    <w:p w14:paraId="58F9E8A9" w14:textId="17FE13AD" w:rsidR="0085671E" w:rsidRDefault="00106796">
      <w:r>
        <w:t xml:space="preserve">This directive will become </w:t>
      </w:r>
      <w:r w:rsidR="0090346A">
        <w:t xml:space="preserve">applicable to NOAA Programs </w:t>
      </w:r>
      <w:r>
        <w:t xml:space="preserve">on </w:t>
      </w:r>
      <w:r w:rsidRPr="00E97D61">
        <w:rPr>
          <w:b/>
        </w:rPr>
        <w:t xml:space="preserve">2016 </w:t>
      </w:r>
      <w:r w:rsidR="0090346A" w:rsidRPr="00E97D61">
        <w:rPr>
          <w:b/>
        </w:rPr>
        <w:t xml:space="preserve">March </w:t>
      </w:r>
      <w:r w:rsidRPr="00E97D61">
        <w:rPr>
          <w:b/>
        </w:rPr>
        <w:t>1</w:t>
      </w:r>
      <w:r>
        <w:t>.</w:t>
      </w:r>
      <w:r w:rsidR="0090346A">
        <w:t xml:space="preserve"> NOAA Programs will have 90 days to develop Data Management Guidance (Appendix A.1) for new FFO Announcements and Contract Solicitations.</w:t>
      </w:r>
    </w:p>
    <w:p w14:paraId="3B0D5D92" w14:textId="58A70E1C" w:rsidR="0090346A" w:rsidRDefault="0090346A">
      <w:r>
        <w:t xml:space="preserve">This directive will become applicable to all FFO Announcements and Contract Solicitations issued on or after </w:t>
      </w:r>
      <w:r w:rsidRPr="00E97D61">
        <w:rPr>
          <w:b/>
        </w:rPr>
        <w:t>2016 June 1</w:t>
      </w:r>
      <w:r>
        <w:t>.</w:t>
      </w:r>
    </w:p>
    <w:p w14:paraId="065F74CA" w14:textId="77777777" w:rsidR="0085671E" w:rsidRDefault="0085671E"/>
    <w:p w14:paraId="1710113F" w14:textId="77777777" w:rsidR="0085671E" w:rsidRDefault="00106796">
      <w:pPr>
        <w:pStyle w:val="Heading1"/>
        <w:contextualSpacing w:val="0"/>
      </w:pPr>
      <w:bookmarkStart w:id="38" w:name="h.4d34og8" w:colFirst="0" w:colLast="0"/>
      <w:bookmarkStart w:id="39" w:name="_Toc428795623"/>
      <w:bookmarkStart w:id="40" w:name="_Toc433977915"/>
      <w:bookmarkStart w:id="41" w:name="_Toc316107615"/>
      <w:bookmarkEnd w:id="38"/>
      <w:r>
        <w:t>IX. Grandfather Exemption and Waiver Option</w:t>
      </w:r>
      <w:bookmarkEnd w:id="39"/>
      <w:bookmarkEnd w:id="40"/>
      <w:bookmarkEnd w:id="41"/>
    </w:p>
    <w:p w14:paraId="5E7269A3" w14:textId="094592B7" w:rsidR="0085671E" w:rsidRPr="0090346A" w:rsidRDefault="009F3DA2">
      <w:r w:rsidRPr="000B2804">
        <w:rPr>
          <w:b/>
        </w:rPr>
        <w:t>Grandfather exemption:</w:t>
      </w:r>
      <w:r>
        <w:rPr>
          <w:b/>
        </w:rPr>
        <w:t xml:space="preserve"> </w:t>
      </w:r>
      <w:r w:rsidR="00106796">
        <w:t xml:space="preserve">This Directive </w:t>
      </w:r>
      <w:r>
        <w:t>does not apply</w:t>
      </w:r>
      <w:r w:rsidR="00106796">
        <w:t xml:space="preserve"> to </w:t>
      </w:r>
      <w:r>
        <w:t xml:space="preserve">FFO </w:t>
      </w:r>
      <w:r w:rsidR="00106796">
        <w:t xml:space="preserve">Announcements </w:t>
      </w:r>
      <w:r>
        <w:t xml:space="preserve">and Contract Solicitations </w:t>
      </w:r>
      <w:r w:rsidR="00106796">
        <w:t xml:space="preserve">published </w:t>
      </w:r>
      <w:r>
        <w:t>before</w:t>
      </w:r>
      <w:r w:rsidR="00106796">
        <w:t xml:space="preserve"> </w:t>
      </w:r>
      <w:r w:rsidR="0090346A">
        <w:t>2016 June 1</w:t>
      </w:r>
      <w:r>
        <w:t>,</w:t>
      </w:r>
      <w:r w:rsidR="00106796">
        <w:t xml:space="preserve"> </w:t>
      </w:r>
      <w:r>
        <w:t>or</w:t>
      </w:r>
      <w:r w:rsidR="00106796">
        <w:t xml:space="preserve"> to </w:t>
      </w:r>
      <w:r>
        <w:t>Grants, Cooperative Agreements, and Contracts</w:t>
      </w:r>
      <w:r w:rsidR="00106796">
        <w:t xml:space="preserve"> funded as a result of Announcements published </w:t>
      </w:r>
      <w:r>
        <w:t xml:space="preserve">before </w:t>
      </w:r>
      <w:r w:rsidR="00106796">
        <w:t>that date.</w:t>
      </w:r>
      <w:r w:rsidR="0090346A">
        <w:t xml:space="preserve"> The previous version of this directive</w:t>
      </w:r>
      <w:r w:rsidR="0090346A" w:rsidRPr="00E97D61">
        <w:rPr>
          <w:vertAlign w:val="superscript"/>
        </w:rPr>
        <w:fldChar w:fldCharType="begin"/>
      </w:r>
      <w:r w:rsidR="0090346A" w:rsidRPr="00E97D61">
        <w:rPr>
          <w:vertAlign w:val="superscript"/>
        </w:rPr>
        <w:instrText xml:space="preserve"> NOTEREF _Ref316069689 \h </w:instrText>
      </w:r>
      <w:r w:rsidR="0090346A" w:rsidRPr="00E97D61">
        <w:rPr>
          <w:vertAlign w:val="superscript"/>
        </w:rPr>
      </w:r>
      <w:r w:rsidR="0090346A" w:rsidRPr="00E97D61">
        <w:rPr>
          <w:vertAlign w:val="superscript"/>
        </w:rPr>
        <w:fldChar w:fldCharType="separate"/>
      </w:r>
      <w:r w:rsidR="00EA0A9E">
        <w:rPr>
          <w:vertAlign w:val="superscript"/>
        </w:rPr>
        <w:t>3</w:t>
      </w:r>
      <w:r w:rsidR="0090346A" w:rsidRPr="00E97D61">
        <w:rPr>
          <w:vertAlign w:val="superscript"/>
        </w:rPr>
        <w:fldChar w:fldCharType="end"/>
      </w:r>
      <w:r w:rsidR="0090346A">
        <w:rPr>
          <w:vertAlign w:val="superscript"/>
        </w:rPr>
        <w:t xml:space="preserve"> </w:t>
      </w:r>
      <w:r w:rsidR="0090346A">
        <w:t xml:space="preserve">applies to </w:t>
      </w:r>
      <w:r w:rsidR="00E90DBB">
        <w:t>earlier</w:t>
      </w:r>
      <w:r w:rsidR="0090346A">
        <w:t xml:space="preserve"> grants.</w:t>
      </w:r>
    </w:p>
    <w:p w14:paraId="664B848E" w14:textId="77777777" w:rsidR="0085671E" w:rsidRDefault="0085671E"/>
    <w:p w14:paraId="1635FC1E" w14:textId="55A96CD4" w:rsidR="0085671E" w:rsidRDefault="00106796">
      <w:r w:rsidRPr="000B2804">
        <w:rPr>
          <w:b/>
        </w:rPr>
        <w:t>Waiver Option:</w:t>
      </w:r>
      <w:r w:rsidR="009F3DA2">
        <w:t xml:space="preserve"> </w:t>
      </w:r>
      <w:r>
        <w:t xml:space="preserve">Data </w:t>
      </w:r>
      <w:r w:rsidR="007275D4">
        <w:t>accessibility</w:t>
      </w:r>
      <w:r w:rsidR="00807025" w:rsidDel="00807025">
        <w:t xml:space="preserve"> </w:t>
      </w:r>
      <w:r w:rsidR="00807025">
        <w:t>may be waived or delayed, if necessary</w:t>
      </w:r>
      <w:r>
        <w:t xml:space="preserve">, by </w:t>
      </w:r>
      <w:r w:rsidR="00807025">
        <w:t>negotiation with funding recipients on a case-by-case basis</w:t>
      </w:r>
      <w:r>
        <w:t xml:space="preserve">. </w:t>
      </w:r>
      <w:r w:rsidR="0090346A">
        <w:t>Grant Programs must report such waivers to EDMC at least annually.</w:t>
      </w:r>
    </w:p>
    <w:p w14:paraId="3015BA2E" w14:textId="77777777" w:rsidR="0085671E" w:rsidRDefault="00106796">
      <w:r>
        <w:rPr>
          <w:i/>
        </w:rPr>
        <w:t xml:space="preserve"> </w:t>
      </w:r>
    </w:p>
    <w:p w14:paraId="4C9441CA" w14:textId="77777777" w:rsidR="0085671E" w:rsidRDefault="00106796">
      <w:pPr>
        <w:pStyle w:val="Heading1"/>
        <w:contextualSpacing w:val="0"/>
      </w:pPr>
      <w:bookmarkStart w:id="42" w:name="h.2s8eyo1" w:colFirst="0" w:colLast="0"/>
      <w:bookmarkStart w:id="43" w:name="_Toc428795624"/>
      <w:bookmarkStart w:id="44" w:name="_Toc433977916"/>
      <w:bookmarkStart w:id="45" w:name="_Toc316107616"/>
      <w:bookmarkEnd w:id="42"/>
      <w:r>
        <w:t>X. Performance Objectives and Measurements</w:t>
      </w:r>
      <w:bookmarkEnd w:id="43"/>
      <w:bookmarkEnd w:id="44"/>
      <w:bookmarkEnd w:id="45"/>
    </w:p>
    <w:p w14:paraId="0C21AE95" w14:textId="5FC0F108" w:rsidR="006C5D12" w:rsidRPr="006C5D12" w:rsidRDefault="006C5D12" w:rsidP="006C5D12">
      <w:r>
        <w:t xml:space="preserve">The following metrics are to be compiled by Programs (#1, 2) and NOAA Central Library (#3, 4, 5) and reported annually </w:t>
      </w:r>
      <w:r w:rsidR="006A7EC6">
        <w:t>to EDMC</w:t>
      </w:r>
      <w:r>
        <w:t>:</w:t>
      </w:r>
    </w:p>
    <w:p w14:paraId="6EACBC5F" w14:textId="5FAE1DB6" w:rsidR="0085671E" w:rsidRDefault="006A7EC6" w:rsidP="006C5D12">
      <w:pPr>
        <w:numPr>
          <w:ilvl w:val="0"/>
          <w:numId w:val="11"/>
        </w:numPr>
        <w:contextualSpacing/>
      </w:pPr>
      <w:r>
        <w:t xml:space="preserve">Number </w:t>
      </w:r>
      <w:r w:rsidR="00106796">
        <w:t xml:space="preserve">of proposals </w:t>
      </w:r>
      <w:r>
        <w:t xml:space="preserve">received to produce data, and how many of those </w:t>
      </w:r>
      <w:r w:rsidR="00106796">
        <w:t>includ</w:t>
      </w:r>
      <w:r>
        <w:t>ed</w:t>
      </w:r>
      <w:r w:rsidR="00106796">
        <w:t xml:space="preserve"> a </w:t>
      </w:r>
      <w:r w:rsidR="008E3A6E">
        <w:t>Data Management Plan</w:t>
      </w:r>
      <w:r w:rsidR="00106796">
        <w:t>. Objective: 100%</w:t>
      </w:r>
      <w:r>
        <w:t xml:space="preserve"> of relevant proposals include </w:t>
      </w:r>
      <w:r w:rsidR="008E3A6E">
        <w:t>Data Management Plan</w:t>
      </w:r>
      <w:r w:rsidR="00106796">
        <w:t>.</w:t>
      </w:r>
    </w:p>
    <w:p w14:paraId="73C3681E" w14:textId="02EBA79D" w:rsidR="0085671E" w:rsidRDefault="006A7EC6" w:rsidP="006C5D12">
      <w:pPr>
        <w:numPr>
          <w:ilvl w:val="0"/>
          <w:numId w:val="11"/>
        </w:numPr>
        <w:contextualSpacing/>
      </w:pPr>
      <w:r>
        <w:t xml:space="preserve">Number </w:t>
      </w:r>
      <w:r w:rsidR="00106796">
        <w:t xml:space="preserve">of funded data-producing </w:t>
      </w:r>
      <w:r w:rsidR="006C5D12">
        <w:t>awards</w:t>
      </w:r>
      <w:r>
        <w:t xml:space="preserve">, </w:t>
      </w:r>
      <w:r w:rsidR="00106796">
        <w:t xml:space="preserve"> </w:t>
      </w:r>
      <w:r>
        <w:t xml:space="preserve">and how many of those </w:t>
      </w:r>
      <w:r w:rsidR="00106796">
        <w:t xml:space="preserve">made </w:t>
      </w:r>
      <w:r w:rsidR="00F13F54">
        <w:t xml:space="preserve">NOAA-funded </w:t>
      </w:r>
      <w:r w:rsidR="00106796">
        <w:t xml:space="preserve">data </w:t>
      </w:r>
      <w:r w:rsidR="00106796">
        <w:lastRenderedPageBreak/>
        <w:t>accessible</w:t>
      </w:r>
      <w:r w:rsidR="00EE2B48">
        <w:t xml:space="preserve"> </w:t>
      </w:r>
      <w:r w:rsidR="001650A2">
        <w:t>as required</w:t>
      </w:r>
      <w:r>
        <w:t xml:space="preserve">, and how many received exceptions or extensions to the requirements for timely data </w:t>
      </w:r>
      <w:r w:rsidR="007275D4">
        <w:t>accessibility</w:t>
      </w:r>
      <w:r w:rsidR="006E5BF9">
        <w:t>, and how many were not able to be verified</w:t>
      </w:r>
      <w:r w:rsidR="00106796">
        <w:t>. Objective: 100%</w:t>
      </w:r>
      <w:r>
        <w:t xml:space="preserve"> of funded proposal</w:t>
      </w:r>
      <w:r w:rsidR="006E5BF9">
        <w:t>s verifiably</w:t>
      </w:r>
      <w:r>
        <w:t xml:space="preserve"> share data in a timely fashion</w:t>
      </w:r>
      <w:r w:rsidR="00106796">
        <w:t>.</w:t>
      </w:r>
    </w:p>
    <w:p w14:paraId="2A7E3E69" w14:textId="26BEDA2A" w:rsidR="0085671E" w:rsidRDefault="00106796" w:rsidP="006C5D12">
      <w:pPr>
        <w:numPr>
          <w:ilvl w:val="0"/>
          <w:numId w:val="11"/>
        </w:numPr>
        <w:contextualSpacing/>
      </w:pPr>
      <w:r>
        <w:t xml:space="preserve">Number of manuscripts submitted by </w:t>
      </w:r>
      <w:r w:rsidR="006C5D12">
        <w:t>funding</w:t>
      </w:r>
      <w:r>
        <w:t xml:space="preserve"> recipients to NOAA Institutional Repository.</w:t>
      </w:r>
      <w:r w:rsidR="00E90DBB">
        <w:t xml:space="preserve"> Objective: 100% or relevant manuscripts are submitted.</w:t>
      </w:r>
    </w:p>
    <w:p w14:paraId="3A41BA7E" w14:textId="2589E450" w:rsidR="006C5D12" w:rsidRDefault="006A7EC6" w:rsidP="006C5D12">
      <w:pPr>
        <w:numPr>
          <w:ilvl w:val="0"/>
          <w:numId w:val="11"/>
        </w:numPr>
        <w:contextualSpacing/>
      </w:pPr>
      <w:r>
        <w:t xml:space="preserve">Number </w:t>
      </w:r>
      <w:r w:rsidR="006C5D12">
        <w:t>of submitted manuscripts that acknowledged support using FundRef. Objective: 100%.</w:t>
      </w:r>
    </w:p>
    <w:p w14:paraId="09EAAE57" w14:textId="04E1F07C" w:rsidR="006C5D12" w:rsidRDefault="006A7EC6" w:rsidP="006C5D12">
      <w:pPr>
        <w:numPr>
          <w:ilvl w:val="0"/>
          <w:numId w:val="11"/>
        </w:numPr>
        <w:contextualSpacing/>
      </w:pPr>
      <w:r>
        <w:t xml:space="preserve">Number </w:t>
      </w:r>
      <w:r w:rsidR="006C5D12">
        <w:t xml:space="preserve">of submitted manuscripts that </w:t>
      </w:r>
      <w:r>
        <w:t xml:space="preserve">explicitly </w:t>
      </w:r>
      <w:r w:rsidR="006C5D12">
        <w:t xml:space="preserve">cited datasets used </w:t>
      </w:r>
      <w:r>
        <w:t>to support conclusions of the paper</w:t>
      </w:r>
      <w:r w:rsidR="006C5D12">
        <w:t>. Objective: 100%.</w:t>
      </w:r>
    </w:p>
    <w:p w14:paraId="482D1132" w14:textId="77777777" w:rsidR="0085671E" w:rsidRDefault="0085671E"/>
    <w:p w14:paraId="03F976D8" w14:textId="2EC453D6" w:rsidR="0085671E" w:rsidRDefault="00106796">
      <w:pPr>
        <w:pStyle w:val="Heading1"/>
        <w:contextualSpacing w:val="0"/>
      </w:pPr>
      <w:bookmarkStart w:id="46" w:name="h.17dp8vu" w:colFirst="0" w:colLast="0"/>
      <w:bookmarkStart w:id="47" w:name="_Toc428795625"/>
      <w:bookmarkStart w:id="48" w:name="_Toc433977917"/>
      <w:bookmarkStart w:id="49" w:name="_Toc316107617"/>
      <w:bookmarkEnd w:id="46"/>
      <w:r>
        <w:t>XI. Definitions</w:t>
      </w:r>
      <w:r w:rsidR="00AD5753">
        <w:t xml:space="preserve"> and Abbreviations</w:t>
      </w:r>
      <w:bookmarkEnd w:id="47"/>
      <w:bookmarkEnd w:id="48"/>
      <w:bookmarkEnd w:id="49"/>
    </w:p>
    <w:p w14:paraId="518F41BA" w14:textId="77777777" w:rsidR="000B2804" w:rsidRDefault="000B2804">
      <w:pPr>
        <w:widowControl/>
        <w:rPr>
          <w:u w:val="single"/>
        </w:rPr>
      </w:pPr>
      <w:bookmarkStart w:id="50" w:name="h.3rdcrjn" w:colFirst="0" w:colLast="0"/>
      <w:bookmarkEnd w:id="50"/>
    </w:p>
    <w:p w14:paraId="0C3EDD45" w14:textId="46A7258B" w:rsidR="00AD5753" w:rsidRPr="00AD5753" w:rsidRDefault="00AD5753">
      <w:pPr>
        <w:widowControl/>
      </w:pPr>
      <w:r w:rsidRPr="00AD5753">
        <w:rPr>
          <w:b/>
        </w:rPr>
        <w:t xml:space="preserve">AGO: </w:t>
      </w:r>
      <w:r>
        <w:t>Acquisition and Grants Office</w:t>
      </w:r>
    </w:p>
    <w:p w14:paraId="46249744" w14:textId="296B83F8" w:rsidR="00AD5753" w:rsidRDefault="00AD5753">
      <w:pPr>
        <w:widowControl/>
      </w:pPr>
      <w:r w:rsidRPr="00AD5753">
        <w:rPr>
          <w:b/>
        </w:rPr>
        <w:t xml:space="preserve">EDMC: </w:t>
      </w:r>
      <w:r>
        <w:t>Environmental Data Management Committee</w:t>
      </w:r>
    </w:p>
    <w:p w14:paraId="124531E8" w14:textId="1186C5C3" w:rsidR="008E288D" w:rsidRPr="008E288D" w:rsidRDefault="008E288D">
      <w:pPr>
        <w:widowControl/>
      </w:pPr>
      <w:r>
        <w:rPr>
          <w:b/>
        </w:rPr>
        <w:t xml:space="preserve">FFO: </w:t>
      </w:r>
      <w:r>
        <w:t>Federal Funding Opportunity</w:t>
      </w:r>
    </w:p>
    <w:p w14:paraId="1C73A700" w14:textId="4EB13474" w:rsidR="00AD5753" w:rsidRPr="00AD5753" w:rsidRDefault="00AD5753" w:rsidP="00AD5753">
      <w:pPr>
        <w:widowControl/>
      </w:pPr>
      <w:r w:rsidRPr="00AD5753">
        <w:rPr>
          <w:b/>
        </w:rPr>
        <w:t xml:space="preserve">NCEI: </w:t>
      </w:r>
      <w:r>
        <w:t>National Centers for Environmental Information</w:t>
      </w:r>
    </w:p>
    <w:p w14:paraId="6202CA6C" w14:textId="389BEBC7" w:rsidR="00AD5753" w:rsidRPr="00AD5753" w:rsidRDefault="00AD5753">
      <w:pPr>
        <w:widowControl/>
      </w:pPr>
      <w:r w:rsidRPr="00AD5753">
        <w:rPr>
          <w:b/>
        </w:rPr>
        <w:t xml:space="preserve">OSTP: </w:t>
      </w:r>
      <w:r>
        <w:t>Office of Science and Technology Policy</w:t>
      </w:r>
    </w:p>
    <w:p w14:paraId="56F5E289" w14:textId="77777777" w:rsidR="00AD5753" w:rsidRDefault="00AD5753">
      <w:r w:rsidRPr="00AD5753">
        <w:rPr>
          <w:b/>
        </w:rPr>
        <w:t xml:space="preserve">PARR: </w:t>
      </w:r>
      <w:r>
        <w:t>Public Access to Research Results</w:t>
      </w:r>
    </w:p>
    <w:p w14:paraId="1671664D" w14:textId="32007624" w:rsidR="0085671E" w:rsidRPr="00AD5753" w:rsidRDefault="0018773F">
      <w:pPr>
        <w:rPr>
          <w:b/>
        </w:rPr>
      </w:pPr>
      <w:hyperlink r:id="rId14"/>
    </w:p>
    <w:p w14:paraId="2C1C2C8F" w14:textId="2893B756" w:rsidR="00433BE8" w:rsidRDefault="00433BE8" w:rsidP="00433BE8">
      <w:pPr>
        <w:pStyle w:val="Heading1"/>
        <w:contextualSpacing w:val="0"/>
      </w:pPr>
      <w:bookmarkStart w:id="51" w:name="h.eqnwpbi7g4oq" w:colFirst="0" w:colLast="0"/>
      <w:bookmarkStart w:id="52" w:name="_Toc433977918"/>
      <w:bookmarkStart w:id="53" w:name="_Toc316107618"/>
      <w:bookmarkStart w:id="54" w:name="_Toc428795626"/>
      <w:bookmarkEnd w:id="51"/>
      <w:r>
        <w:t>XII. Approval</w:t>
      </w:r>
      <w:bookmarkEnd w:id="52"/>
      <w:bookmarkEnd w:id="53"/>
    </w:p>
    <w:p w14:paraId="4FE63E9E" w14:textId="25A256DF" w:rsidR="00433BE8" w:rsidRDefault="00433BE8" w:rsidP="00433BE8">
      <w:r>
        <w:t xml:space="preserve">This directive was approved on </w:t>
      </w:r>
      <w:r w:rsidR="0017667B">
        <w:t xml:space="preserve">2016 Feb 10 </w:t>
      </w:r>
      <w:r>
        <w:t xml:space="preserve">by the NOAA Environmental Data Management Committee, after </w:t>
      </w:r>
      <w:r w:rsidR="0017667B">
        <w:t xml:space="preserve">NOAA-wide </w:t>
      </w:r>
      <w:r>
        <w:t xml:space="preserve">review </w:t>
      </w:r>
      <w:r w:rsidR="0017667B">
        <w:t xml:space="preserve">including </w:t>
      </w:r>
      <w:r>
        <w:t xml:space="preserve">NOAA Research Council, NOAA Library, NOAA </w:t>
      </w:r>
      <w:r w:rsidR="00BC3D14">
        <w:t>Acquisition and Grants office, NOAA Observing Systems Council, and NOAA Chief Information Officer Counci</w:t>
      </w:r>
      <w:r w:rsidR="008E288D">
        <w:t>l</w:t>
      </w:r>
      <w:r w:rsidR="0017667B">
        <w:t>, and DOC Office of General Counsel</w:t>
      </w:r>
      <w:r>
        <w:t xml:space="preserve">. </w:t>
      </w:r>
    </w:p>
    <w:p w14:paraId="33657CE0" w14:textId="04707F5E" w:rsidR="00433BE8" w:rsidRDefault="00433BE8">
      <w:pPr>
        <w:rPr>
          <w:b/>
          <w:sz w:val="24"/>
          <w:szCs w:val="24"/>
        </w:rPr>
      </w:pPr>
    </w:p>
    <w:p w14:paraId="7D37849D" w14:textId="1F9F0A93" w:rsidR="0085671E" w:rsidRDefault="00106796" w:rsidP="00AD5753">
      <w:pPr>
        <w:pStyle w:val="Heading1"/>
        <w:contextualSpacing w:val="0"/>
      </w:pPr>
      <w:bookmarkStart w:id="55" w:name="_Toc433977919"/>
      <w:bookmarkStart w:id="56" w:name="_Toc316107619"/>
      <w:r>
        <w:t>XII</w:t>
      </w:r>
      <w:r w:rsidR="00433BE8">
        <w:t>I</w:t>
      </w:r>
      <w:r>
        <w:t>. Frequently Asked Questions (FAQs)</w:t>
      </w:r>
      <w:bookmarkEnd w:id="54"/>
      <w:bookmarkEnd w:id="55"/>
      <w:bookmarkEnd w:id="56"/>
    </w:p>
    <w:p w14:paraId="459B7A61" w14:textId="352C7625" w:rsidR="004928BF" w:rsidRPr="004244BD" w:rsidRDefault="004244BD" w:rsidP="00E97D61">
      <w:pPr>
        <w:rPr>
          <w:sz w:val="20"/>
        </w:rPr>
      </w:pPr>
      <w:r w:rsidRPr="004244BD">
        <w:rPr>
          <w:sz w:val="20"/>
        </w:rPr>
        <w:t>The FAQ for this directive may be found on the NOAA Environmental Data Management Wiki at</w:t>
      </w:r>
      <w:r w:rsidR="004928BF" w:rsidRPr="004244BD">
        <w:rPr>
          <w:sz w:val="20"/>
        </w:rPr>
        <w:t xml:space="preserve"> </w:t>
      </w:r>
      <w:hyperlink r:id="rId15" w:history="1">
        <w:r w:rsidR="004928BF" w:rsidRPr="004244BD">
          <w:rPr>
            <w:rStyle w:val="Hyperlink"/>
            <w:sz w:val="20"/>
          </w:rPr>
          <w:t>https://geo-ide.noaa.gov/wiki/index.php?title=FAQ_for_Data_Sharing_for_NOAA_Grants_PD</w:t>
        </w:r>
      </w:hyperlink>
      <w:r w:rsidR="004928BF" w:rsidRPr="004244BD">
        <w:rPr>
          <w:sz w:val="20"/>
        </w:rPr>
        <w:t xml:space="preserve"> </w:t>
      </w:r>
      <w:r w:rsidRPr="004244BD">
        <w:rPr>
          <w:sz w:val="20"/>
        </w:rPr>
        <w:t>.</w:t>
      </w:r>
    </w:p>
    <w:p w14:paraId="16650B2A" w14:textId="77777777" w:rsidR="0017667B" w:rsidRPr="00E97D61" w:rsidRDefault="0017667B" w:rsidP="00E97D61">
      <w:pPr>
        <w:rPr>
          <w:b/>
          <w:i/>
        </w:rPr>
      </w:pPr>
    </w:p>
    <w:p w14:paraId="6DCD78FD" w14:textId="41C78595" w:rsidR="00283705" w:rsidRPr="00816C8A" w:rsidRDefault="00283705">
      <w:bookmarkStart w:id="57" w:name="_Toc428795628"/>
    </w:p>
    <w:p w14:paraId="7ABB7794" w14:textId="08E2546C" w:rsidR="0085671E" w:rsidRDefault="00106796" w:rsidP="00816C8A">
      <w:pPr>
        <w:pStyle w:val="Heading1"/>
        <w:pageBreakBefore/>
        <w:tabs>
          <w:tab w:val="left" w:pos="1800"/>
        </w:tabs>
        <w:contextualSpacing w:val="0"/>
      </w:pPr>
      <w:bookmarkStart w:id="58" w:name="_Toc433977920"/>
      <w:bookmarkStart w:id="59" w:name="_Toc316107620"/>
      <w:r>
        <w:lastRenderedPageBreak/>
        <w:t>XIV. Appendices</w:t>
      </w:r>
      <w:bookmarkEnd w:id="57"/>
      <w:bookmarkEnd w:id="58"/>
      <w:bookmarkEnd w:id="59"/>
    </w:p>
    <w:p w14:paraId="34F0E38B" w14:textId="16D225CF" w:rsidR="0085671E" w:rsidRDefault="00106796">
      <w:pPr>
        <w:pStyle w:val="Heading2"/>
        <w:keepNext w:val="0"/>
        <w:keepLines w:val="0"/>
        <w:spacing w:before="360" w:after="80"/>
        <w:contextualSpacing w:val="0"/>
      </w:pPr>
      <w:bookmarkStart w:id="60" w:name="h.i94oohjkyo15" w:colFirst="0" w:colLast="0"/>
      <w:bookmarkStart w:id="61" w:name="_Toc428795629"/>
      <w:bookmarkStart w:id="62" w:name="_Toc433977921"/>
      <w:bookmarkStart w:id="63" w:name="_Toc316107621"/>
      <w:bookmarkEnd w:id="60"/>
      <w:r>
        <w:rPr>
          <w:sz w:val="22"/>
          <w:szCs w:val="22"/>
        </w:rPr>
        <w:t xml:space="preserve">Appendix A: </w:t>
      </w:r>
      <w:r w:rsidR="008E3A6E">
        <w:t>Data Management Guidance</w:t>
      </w:r>
      <w:r>
        <w:t xml:space="preserve"> </w:t>
      </w:r>
      <w:r w:rsidR="00E05C97">
        <w:t>T</w:t>
      </w:r>
      <w:r>
        <w:t>emplate for NOAA Funding Programs</w:t>
      </w:r>
      <w:bookmarkEnd w:id="61"/>
      <w:bookmarkEnd w:id="62"/>
      <w:bookmarkEnd w:id="63"/>
      <w:r>
        <w:t xml:space="preserve"> </w:t>
      </w:r>
    </w:p>
    <w:p w14:paraId="18562902" w14:textId="3FA5EA61" w:rsidR="0085671E" w:rsidRDefault="008B649B">
      <w:r>
        <w:t>High</w:t>
      </w:r>
      <w:r w:rsidR="00106796">
        <w:t xml:space="preserve">-level </w:t>
      </w:r>
      <w:r w:rsidR="008E3A6E">
        <w:t>Data Management Guidance</w:t>
      </w:r>
      <w:r w:rsidR="003A4234">
        <w:t xml:space="preserve"> (</w:t>
      </w:r>
      <w:r w:rsidR="005E6FFA">
        <w:t>DM Guidance</w:t>
      </w:r>
      <w:r w:rsidR="003A4234">
        <w:t>)</w:t>
      </w:r>
      <w:r w:rsidR="00106796">
        <w:t xml:space="preserve"> based on </w:t>
      </w:r>
      <w:r w:rsidR="00E05C97">
        <w:t xml:space="preserve">the </w:t>
      </w:r>
      <w:r w:rsidR="00106796">
        <w:t>template</w:t>
      </w:r>
      <w:r w:rsidR="00E05C97">
        <w:t xml:space="preserve"> below</w:t>
      </w:r>
      <w:r w:rsidR="00106796">
        <w:t xml:space="preserve"> shall be produced by NOAA Program</w:t>
      </w:r>
      <w:r w:rsidR="00E05C97">
        <w:t>s</w:t>
      </w:r>
      <w:r w:rsidR="00106796">
        <w:t xml:space="preserve"> seeking to award Grants, Cooperative Agreements, or Contracts </w:t>
      </w:r>
      <w:r w:rsidR="000838A1">
        <w:t xml:space="preserve">anticipated </w:t>
      </w:r>
      <w:r w:rsidR="00106796">
        <w:t xml:space="preserve">to result in the production of </w:t>
      </w:r>
      <w:r w:rsidR="003A4234">
        <w:t xml:space="preserve">environmental </w:t>
      </w:r>
      <w:r w:rsidR="00106796">
        <w:t>data.</w:t>
      </w:r>
      <w:r w:rsidR="003F2BA7">
        <w:t xml:space="preserve"> </w:t>
      </w:r>
      <w:r w:rsidR="00E90DBB">
        <w:t xml:space="preserve">Programs may tailor the guidance to suit their needs. </w:t>
      </w:r>
      <w:r w:rsidR="00106796">
        <w:t xml:space="preserve">The </w:t>
      </w:r>
      <w:r w:rsidR="005E6FFA">
        <w:t>DM Guidance</w:t>
      </w:r>
      <w:r w:rsidR="00106796">
        <w:t xml:space="preserve"> shall be included or referenced in </w:t>
      </w:r>
      <w:r w:rsidR="00EB12CC">
        <w:t>the</w:t>
      </w:r>
      <w:r w:rsidR="00106796">
        <w:t xml:space="preserve"> NOAA FFO Announcement or Contract Solicitation. The same</w:t>
      </w:r>
      <w:r w:rsidR="005E6FFA">
        <w:t xml:space="preserve"> Guidance</w:t>
      </w:r>
      <w:r w:rsidR="00106796">
        <w:t xml:space="preserve"> may be used for multiple Announcements or Solicitations as long as the </w:t>
      </w:r>
      <w:r>
        <w:t xml:space="preserve">Guidance </w:t>
      </w:r>
      <w:r w:rsidR="00106796">
        <w:t>is applicable to each one.</w:t>
      </w:r>
    </w:p>
    <w:p w14:paraId="2FACA00B" w14:textId="77777777" w:rsidR="0085671E" w:rsidRDefault="0085671E"/>
    <w:p w14:paraId="586683CF" w14:textId="32F07CEC" w:rsidR="00D27F81" w:rsidRDefault="00D27F81" w:rsidP="00E97D61">
      <w:pPr>
        <w:spacing w:after="120"/>
        <w:contextualSpacing/>
      </w:pPr>
      <w:r>
        <w:t xml:space="preserve">NOTE: If the scope of the Announcement or Solicitation </w:t>
      </w:r>
      <w:r>
        <w:rPr>
          <w:u w:val="single"/>
        </w:rPr>
        <w:t xml:space="preserve">does </w:t>
      </w:r>
      <w:r w:rsidRPr="00D27F81">
        <w:rPr>
          <w:u w:val="single"/>
        </w:rPr>
        <w:t>not</w:t>
      </w:r>
      <w:r>
        <w:t xml:space="preserve"> </w:t>
      </w:r>
      <w:r w:rsidRPr="00D27F81">
        <w:t>permit</w:t>
      </w:r>
      <w:r>
        <w:t xml:space="preserve"> the creation of data, then this Directive does not apply and this DM Guidance is not required. Instead, include the text in Appendix B.2 in your Announcement. </w:t>
      </w:r>
      <w:r w:rsidR="00E90DBB">
        <w:t xml:space="preserve">This directive </w:t>
      </w:r>
      <w:r w:rsidR="00E90DBB">
        <w:rPr>
          <w:u w:val="single"/>
        </w:rPr>
        <w:t>does</w:t>
      </w:r>
      <w:r w:rsidR="00E90DBB" w:rsidRPr="00E97D61">
        <w:t xml:space="preserve">  </w:t>
      </w:r>
      <w:r w:rsidR="00E90DBB">
        <w:t>apply to Broad Agency Announcements (BAA), which may yield proposals to create to data.</w:t>
      </w:r>
    </w:p>
    <w:p w14:paraId="56DFA837" w14:textId="77777777" w:rsidR="00D27F81" w:rsidRDefault="00D27F81"/>
    <w:p w14:paraId="0C848038" w14:textId="292889B1" w:rsidR="0085671E" w:rsidRDefault="008E3A6E">
      <w:pPr>
        <w:spacing w:after="120"/>
      </w:pPr>
      <w:r>
        <w:rPr>
          <w:b/>
          <w:i/>
          <w:sz w:val="24"/>
          <w:szCs w:val="24"/>
        </w:rPr>
        <w:t>Data Management Guidance</w:t>
      </w:r>
      <w:r w:rsidR="00106796">
        <w:rPr>
          <w:b/>
          <w:i/>
          <w:sz w:val="24"/>
          <w:szCs w:val="24"/>
        </w:rPr>
        <w:t xml:space="preserve"> </w:t>
      </w:r>
      <w:r w:rsidR="00D27F81">
        <w:rPr>
          <w:b/>
          <w:i/>
          <w:sz w:val="24"/>
          <w:szCs w:val="24"/>
        </w:rPr>
        <w:t>to Proposal Writers</w:t>
      </w:r>
      <w:r w:rsidR="00106796">
        <w:rPr>
          <w:b/>
          <w:i/>
        </w:rPr>
        <w:t xml:space="preserve"> </w:t>
      </w:r>
    </w:p>
    <w:p w14:paraId="146DA881" w14:textId="1E8C8E69" w:rsidR="0085671E" w:rsidRDefault="00106796">
      <w:pPr>
        <w:numPr>
          <w:ilvl w:val="0"/>
          <w:numId w:val="4"/>
        </w:numPr>
        <w:spacing w:after="120"/>
        <w:ind w:hanging="360"/>
        <w:contextualSpacing/>
      </w:pPr>
      <w:r w:rsidRPr="00E97D61">
        <w:rPr>
          <w:b/>
        </w:rPr>
        <w:t xml:space="preserve">Responsible NOAA </w:t>
      </w:r>
      <w:r w:rsidR="00E05C97" w:rsidRPr="00E97D61">
        <w:rPr>
          <w:b/>
        </w:rPr>
        <w:t xml:space="preserve">Official </w:t>
      </w:r>
      <w:r>
        <w:t xml:space="preserve">for </w:t>
      </w:r>
      <w:r w:rsidR="008B649B">
        <w:t xml:space="preserve">questions regarding this guidance and </w:t>
      </w:r>
      <w:r w:rsidR="00E05C97">
        <w:t xml:space="preserve">for </w:t>
      </w:r>
      <w:r w:rsidR="00AD5753">
        <w:t xml:space="preserve">verifying </w:t>
      </w:r>
      <w:r w:rsidR="001634FF">
        <w:t xml:space="preserve">accessibility of </w:t>
      </w:r>
      <w:r w:rsidR="00AD5753">
        <w:t xml:space="preserve">data </w:t>
      </w:r>
      <w:r w:rsidR="001634FF">
        <w:t xml:space="preserve">produced </w:t>
      </w:r>
      <w:r w:rsidR="00AD5753">
        <w:t>by funding recipients</w:t>
      </w:r>
      <w:r w:rsidR="00E05C97">
        <w:t>:</w:t>
      </w:r>
    </w:p>
    <w:p w14:paraId="4DE61249" w14:textId="77777777" w:rsidR="0085671E" w:rsidRDefault="00106796" w:rsidP="00E97D61">
      <w:pPr>
        <w:numPr>
          <w:ilvl w:val="1"/>
          <w:numId w:val="15"/>
        </w:numPr>
        <w:spacing w:after="120"/>
        <w:ind w:left="1080"/>
        <w:contextualSpacing/>
      </w:pPr>
      <w:r>
        <w:t>Name:</w:t>
      </w:r>
    </w:p>
    <w:p w14:paraId="0E5867EB" w14:textId="77777777" w:rsidR="0085671E" w:rsidRDefault="00106796" w:rsidP="00E97D61">
      <w:pPr>
        <w:numPr>
          <w:ilvl w:val="1"/>
          <w:numId w:val="15"/>
        </w:numPr>
        <w:spacing w:after="120"/>
        <w:ind w:left="1080"/>
        <w:contextualSpacing/>
      </w:pPr>
      <w:r>
        <w:t>Title:</w:t>
      </w:r>
    </w:p>
    <w:p w14:paraId="70975D56" w14:textId="77777777" w:rsidR="0085671E" w:rsidRDefault="00106796" w:rsidP="00E97D61">
      <w:pPr>
        <w:numPr>
          <w:ilvl w:val="1"/>
          <w:numId w:val="15"/>
        </w:numPr>
        <w:spacing w:after="120"/>
        <w:ind w:left="1080"/>
        <w:contextualSpacing/>
      </w:pPr>
      <w:r>
        <w:t>Affiliation or facility:</w:t>
      </w:r>
    </w:p>
    <w:p w14:paraId="79E4AA91" w14:textId="77777777" w:rsidR="0085671E" w:rsidRDefault="00106796" w:rsidP="00E97D61">
      <w:pPr>
        <w:numPr>
          <w:ilvl w:val="1"/>
          <w:numId w:val="15"/>
        </w:numPr>
        <w:spacing w:after="120"/>
        <w:ind w:left="1080"/>
        <w:contextualSpacing/>
      </w:pPr>
      <w:r>
        <w:t>E-mail address:</w:t>
      </w:r>
    </w:p>
    <w:p w14:paraId="54708678" w14:textId="77777777" w:rsidR="0085671E" w:rsidRDefault="00106796" w:rsidP="00E97D61">
      <w:pPr>
        <w:numPr>
          <w:ilvl w:val="1"/>
          <w:numId w:val="15"/>
        </w:numPr>
        <w:spacing w:after="120"/>
        <w:ind w:left="1080"/>
        <w:contextualSpacing/>
      </w:pPr>
      <w:r>
        <w:t>Phone number:</w:t>
      </w:r>
    </w:p>
    <w:p w14:paraId="4AC68891" w14:textId="374CC84A" w:rsidR="0085671E" w:rsidRDefault="00106796">
      <w:pPr>
        <w:numPr>
          <w:ilvl w:val="0"/>
          <w:numId w:val="4"/>
        </w:numPr>
        <w:spacing w:after="120"/>
        <w:ind w:hanging="360"/>
        <w:contextualSpacing/>
      </w:pPr>
      <w:r w:rsidRPr="00E97D61">
        <w:rPr>
          <w:b/>
        </w:rPr>
        <w:t>Data Access</w:t>
      </w:r>
      <w:r w:rsidR="0039575F" w:rsidRPr="00E97D61">
        <w:rPr>
          <w:b/>
        </w:rPr>
        <w:t>ibility</w:t>
      </w:r>
      <w:r w:rsidR="00D27F81" w:rsidRPr="00E97D61">
        <w:rPr>
          <w:b/>
        </w:rPr>
        <w:t>:</w:t>
      </w:r>
      <w:r w:rsidR="00D27F81">
        <w:t xml:space="preserve"> The NOAA Program recommends (or requires) that public access to grant/contract-produced data be enable</w:t>
      </w:r>
      <w:r w:rsidR="00E05C97">
        <w:t>d as follows</w:t>
      </w:r>
      <w:r w:rsidR="00D27F81">
        <w:t xml:space="preserve"> </w:t>
      </w:r>
      <w:r w:rsidR="00D27F81" w:rsidRPr="00E97D61">
        <w:rPr>
          <w:i/>
        </w:rPr>
        <w:t>(</w:t>
      </w:r>
      <w:r w:rsidR="00D27F81" w:rsidRPr="00433BE8">
        <w:rPr>
          <w:i/>
          <w:u w:val="single"/>
        </w:rPr>
        <w:t>one or more of the following</w:t>
      </w:r>
      <w:r w:rsidR="00D27F81" w:rsidRPr="00433BE8">
        <w:rPr>
          <w:i/>
        </w:rPr>
        <w:t xml:space="preserve">, or alternate text as appropriate, can be </w:t>
      </w:r>
      <w:r w:rsidR="00D27F81">
        <w:rPr>
          <w:i/>
        </w:rPr>
        <w:t>provided as guidance; Data Management Plan</w:t>
      </w:r>
      <w:r w:rsidR="00D27F81" w:rsidRPr="00433BE8">
        <w:rPr>
          <w:i/>
        </w:rPr>
        <w:t>s submitted with Proposals should reflect the option(s) provided by the Program</w:t>
      </w:r>
      <w:r w:rsidR="00D27F81">
        <w:rPr>
          <w:i/>
        </w:rPr>
        <w:t>)</w:t>
      </w:r>
    </w:p>
    <w:p w14:paraId="568FC10A" w14:textId="47BAD764" w:rsidR="0085671E" w:rsidRDefault="008B649B" w:rsidP="00E97D61">
      <w:pPr>
        <w:pStyle w:val="ListParagraph"/>
        <w:widowControl/>
        <w:numPr>
          <w:ilvl w:val="0"/>
          <w:numId w:val="14"/>
        </w:numPr>
        <w:ind w:left="1080"/>
        <w:rPr>
          <w:rFonts w:asciiTheme="minorHAnsi" w:eastAsiaTheme="minorEastAsia" w:hAnsiTheme="minorHAnsi" w:cstheme="minorBidi"/>
          <w:color w:val="auto"/>
          <w:szCs w:val="24"/>
        </w:rPr>
      </w:pPr>
      <w:r w:rsidRPr="00E97D61">
        <w:rPr>
          <w:rFonts w:asciiTheme="minorHAnsi" w:eastAsiaTheme="minorEastAsia" w:hAnsiTheme="minorHAnsi" w:cstheme="minorBidi"/>
          <w:color w:val="auto"/>
          <w:szCs w:val="24"/>
        </w:rPr>
        <w:t>Funding recipients</w:t>
      </w:r>
      <w:r w:rsidR="00106796" w:rsidRPr="00E97D61">
        <w:rPr>
          <w:rFonts w:asciiTheme="minorHAnsi" w:eastAsiaTheme="minorEastAsia" w:hAnsiTheme="minorHAnsi" w:cstheme="minorBidi"/>
          <w:color w:val="auto"/>
          <w:szCs w:val="24"/>
        </w:rPr>
        <w:t xml:space="preserve"> are expected to submit data </w:t>
      </w:r>
      <w:r w:rsidR="00675091" w:rsidRPr="00E97D61">
        <w:rPr>
          <w:rFonts w:asciiTheme="minorHAnsi" w:eastAsiaTheme="minorEastAsia" w:hAnsiTheme="minorHAnsi" w:cstheme="minorBidi"/>
          <w:color w:val="auto"/>
          <w:szCs w:val="24"/>
        </w:rPr>
        <w:t>to</w:t>
      </w:r>
      <w:r w:rsidR="00106796" w:rsidRPr="00E97D61">
        <w:rPr>
          <w:rFonts w:asciiTheme="minorHAnsi" w:eastAsiaTheme="minorEastAsia" w:hAnsiTheme="minorHAnsi" w:cstheme="minorBidi"/>
          <w:color w:val="auto"/>
          <w:szCs w:val="24"/>
        </w:rPr>
        <w:t xml:space="preserve"> </w:t>
      </w:r>
      <w:r w:rsidR="00AD5753" w:rsidRPr="00E97D61">
        <w:rPr>
          <w:rFonts w:asciiTheme="minorHAnsi" w:eastAsiaTheme="minorEastAsia" w:hAnsiTheme="minorHAnsi" w:cstheme="minorBidi"/>
          <w:color w:val="auto"/>
          <w:szCs w:val="24"/>
        </w:rPr>
        <w:t>NOAA National Centers for Environmental Information (</w:t>
      </w:r>
      <w:r w:rsidR="00106796" w:rsidRPr="00E97D61">
        <w:rPr>
          <w:rFonts w:asciiTheme="minorHAnsi" w:eastAsiaTheme="minorEastAsia" w:hAnsiTheme="minorHAnsi" w:cstheme="minorBidi"/>
          <w:color w:val="auto"/>
          <w:szCs w:val="24"/>
        </w:rPr>
        <w:t>NCEI</w:t>
      </w:r>
      <w:r w:rsidR="00AD5753" w:rsidRPr="00E97D61">
        <w:rPr>
          <w:rFonts w:asciiTheme="minorHAnsi" w:eastAsiaTheme="minorEastAsia" w:hAnsiTheme="minorHAnsi" w:cstheme="minorBidi"/>
          <w:color w:val="auto"/>
          <w:szCs w:val="24"/>
        </w:rPr>
        <w:t>)</w:t>
      </w:r>
      <w:r w:rsidR="00675091" w:rsidRPr="00E97D61">
        <w:rPr>
          <w:rFonts w:asciiTheme="minorHAnsi" w:eastAsiaTheme="minorEastAsia" w:hAnsiTheme="minorHAnsi" w:cstheme="minorBidi"/>
          <w:color w:val="auto"/>
          <w:szCs w:val="24"/>
        </w:rPr>
        <w:t>, which will provide public access</w:t>
      </w:r>
      <w:r w:rsidRPr="00E97D61">
        <w:rPr>
          <w:rFonts w:asciiTheme="minorHAnsi" w:eastAsiaTheme="minorEastAsia" w:hAnsiTheme="minorHAnsi" w:cstheme="minorBidi"/>
          <w:color w:val="auto"/>
          <w:szCs w:val="24"/>
        </w:rPr>
        <w:t xml:space="preserve"> and permanent archiving</w:t>
      </w:r>
      <w:r w:rsidR="00106796" w:rsidRPr="00E97D61">
        <w:rPr>
          <w:rFonts w:asciiTheme="minorHAnsi" w:eastAsiaTheme="minorEastAsia" w:hAnsiTheme="minorHAnsi" w:cstheme="minorBidi"/>
          <w:color w:val="auto"/>
          <w:szCs w:val="24"/>
        </w:rPr>
        <w:t>.</w:t>
      </w:r>
    </w:p>
    <w:p w14:paraId="64E6725C" w14:textId="273C0AF6" w:rsidR="00E05C97" w:rsidRPr="00E97D61" w:rsidRDefault="00E05C97" w:rsidP="00E97D61">
      <w:pPr>
        <w:pStyle w:val="ListParagraph"/>
        <w:widowControl/>
        <w:numPr>
          <w:ilvl w:val="0"/>
          <w:numId w:val="14"/>
        </w:numPr>
        <w:ind w:left="1440"/>
        <w:rPr>
          <w:rFonts w:asciiTheme="minorHAnsi" w:eastAsiaTheme="minorEastAsia" w:hAnsiTheme="minorHAnsi" w:cstheme="minorBidi"/>
          <w:color w:val="auto"/>
          <w:sz w:val="20"/>
          <w:szCs w:val="24"/>
        </w:rPr>
      </w:pPr>
      <w:r w:rsidRPr="00E97D61">
        <w:rPr>
          <w:rFonts w:asciiTheme="minorHAnsi" w:eastAsiaTheme="minorEastAsia" w:hAnsiTheme="minorHAnsi" w:cstheme="minorBidi"/>
          <w:color w:val="auto"/>
          <w:sz w:val="20"/>
          <w:szCs w:val="24"/>
        </w:rPr>
        <w:t>The NOAA Program has held preliminary consultation with NCEI regarding these pending data.</w:t>
      </w:r>
    </w:p>
    <w:p w14:paraId="02CC235B" w14:textId="30DAA4B1" w:rsidR="00F276AA" w:rsidRPr="00E97D61" w:rsidRDefault="00F276AA" w:rsidP="00E97D61">
      <w:pPr>
        <w:pStyle w:val="ListParagraph"/>
        <w:widowControl/>
        <w:numPr>
          <w:ilvl w:val="0"/>
          <w:numId w:val="14"/>
        </w:numPr>
        <w:ind w:left="1080"/>
        <w:rPr>
          <w:rFonts w:asciiTheme="minorHAnsi" w:eastAsiaTheme="minorEastAsia" w:hAnsiTheme="minorHAnsi" w:cstheme="minorBidi"/>
          <w:color w:val="auto"/>
          <w:szCs w:val="24"/>
        </w:rPr>
      </w:pPr>
      <w:r w:rsidRPr="00E97D61">
        <w:t>Data are to be submitted to the following</w:t>
      </w:r>
      <w:r w:rsidRPr="00E5470E">
        <w:t xml:space="preserve"> International Council for Science (ICSU) World Data System </w:t>
      </w:r>
      <w:r w:rsidRPr="00E97D61">
        <w:t>facility</w:t>
      </w:r>
      <w:r w:rsidRPr="00E5470E">
        <w:t>:</w:t>
      </w:r>
      <w:r w:rsidRPr="00E97D61">
        <w:t xml:space="preserve"> </w:t>
      </w:r>
      <w:r w:rsidRPr="00E97D61">
        <w:rPr>
          <w:rFonts w:asciiTheme="minorHAnsi" w:eastAsiaTheme="minorEastAsia" w:hAnsiTheme="minorHAnsi" w:cstheme="minorBidi"/>
          <w:color w:val="auto"/>
          <w:szCs w:val="24"/>
        </w:rPr>
        <w:t>_______________________.</w:t>
      </w:r>
      <w:r w:rsidRPr="00E97D61">
        <w:rPr>
          <w:rFonts w:asciiTheme="minorHAnsi" w:eastAsiaTheme="minorEastAsia" w:hAnsiTheme="minorHAnsi" w:cstheme="minorBidi"/>
          <w:color w:val="auto"/>
          <w:szCs w:val="24"/>
        </w:rPr>
        <w:br/>
      </w:r>
      <w:r w:rsidRPr="00E97D61">
        <w:rPr>
          <w:i/>
          <w:sz w:val="20"/>
        </w:rPr>
        <w:t xml:space="preserve">(see list at </w:t>
      </w:r>
      <w:hyperlink r:id="rId16">
        <w:r w:rsidRPr="00E97D61">
          <w:rPr>
            <w:i/>
            <w:color w:val="1155CC"/>
            <w:sz w:val="20"/>
            <w:u w:val="single"/>
          </w:rPr>
          <w:t>https://www.icsu-wds.org/community/membership/regular-members</w:t>
        </w:r>
      </w:hyperlink>
      <w:r w:rsidRPr="00E97D61">
        <w:rPr>
          <w:i/>
          <w:sz w:val="20"/>
        </w:rPr>
        <w:t>)</w:t>
      </w:r>
    </w:p>
    <w:p w14:paraId="63ED93B1" w14:textId="2FEC99DD" w:rsidR="0085671E" w:rsidRPr="00E97D61" w:rsidRDefault="00F276AA" w:rsidP="00E97D61">
      <w:pPr>
        <w:pStyle w:val="ListParagraph"/>
        <w:widowControl/>
        <w:numPr>
          <w:ilvl w:val="0"/>
          <w:numId w:val="14"/>
        </w:numPr>
        <w:ind w:left="1080"/>
        <w:rPr>
          <w:rFonts w:asciiTheme="minorHAnsi" w:eastAsiaTheme="minorEastAsia" w:hAnsiTheme="minorHAnsi" w:cstheme="minorBidi"/>
          <w:color w:val="auto"/>
          <w:szCs w:val="24"/>
        </w:rPr>
      </w:pPr>
      <w:r w:rsidRPr="00E97D61">
        <w:rPr>
          <w:rFonts w:asciiTheme="minorHAnsi" w:eastAsiaTheme="minorEastAsia" w:hAnsiTheme="minorHAnsi" w:cstheme="minorBidi"/>
          <w:color w:val="auto"/>
          <w:szCs w:val="24"/>
        </w:rPr>
        <w:t xml:space="preserve">The following </w:t>
      </w:r>
      <w:r w:rsidR="00106796" w:rsidRPr="00E97D61">
        <w:rPr>
          <w:rFonts w:asciiTheme="minorHAnsi" w:eastAsiaTheme="minorEastAsia" w:hAnsiTheme="minorHAnsi" w:cstheme="minorBidi"/>
          <w:color w:val="auto"/>
          <w:szCs w:val="24"/>
        </w:rPr>
        <w:t xml:space="preserve">NOAA facility </w:t>
      </w:r>
      <w:r w:rsidRPr="00E97D61">
        <w:rPr>
          <w:rFonts w:asciiTheme="minorHAnsi" w:eastAsiaTheme="minorEastAsia" w:hAnsiTheme="minorHAnsi" w:cstheme="minorBidi"/>
          <w:i/>
          <w:color w:val="auto"/>
          <w:szCs w:val="24"/>
        </w:rPr>
        <w:t>(</w:t>
      </w:r>
      <w:r w:rsidR="00106796" w:rsidRPr="00E97D61">
        <w:rPr>
          <w:rFonts w:asciiTheme="minorHAnsi" w:eastAsiaTheme="minorEastAsia" w:hAnsiTheme="minorHAnsi" w:cstheme="minorBidi"/>
          <w:i/>
          <w:color w:val="auto"/>
          <w:szCs w:val="24"/>
        </w:rPr>
        <w:t>other than NCEI</w:t>
      </w:r>
      <w:r w:rsidRPr="00E97D61">
        <w:rPr>
          <w:rFonts w:asciiTheme="minorHAnsi" w:eastAsiaTheme="minorEastAsia" w:hAnsiTheme="minorHAnsi" w:cstheme="minorBidi"/>
          <w:i/>
          <w:color w:val="auto"/>
          <w:szCs w:val="24"/>
        </w:rPr>
        <w:t>)</w:t>
      </w:r>
      <w:r w:rsidR="00106796" w:rsidRPr="00E97D61">
        <w:rPr>
          <w:rFonts w:asciiTheme="minorHAnsi" w:eastAsiaTheme="minorEastAsia" w:hAnsiTheme="minorHAnsi" w:cstheme="minorBidi"/>
          <w:color w:val="auto"/>
          <w:szCs w:val="24"/>
        </w:rPr>
        <w:t xml:space="preserve"> will operate </w:t>
      </w:r>
      <w:r w:rsidR="008B649B" w:rsidRPr="00E97D61">
        <w:rPr>
          <w:rFonts w:asciiTheme="minorHAnsi" w:eastAsiaTheme="minorEastAsia" w:hAnsiTheme="minorHAnsi" w:cstheme="minorBidi"/>
          <w:color w:val="auto"/>
          <w:szCs w:val="24"/>
        </w:rPr>
        <w:t xml:space="preserve">a publicly accessible </w:t>
      </w:r>
      <w:r w:rsidR="00106796" w:rsidRPr="00E97D61">
        <w:rPr>
          <w:rFonts w:asciiTheme="minorHAnsi" w:eastAsiaTheme="minorEastAsia" w:hAnsiTheme="minorHAnsi" w:cstheme="minorBidi"/>
          <w:color w:val="auto"/>
          <w:szCs w:val="24"/>
        </w:rPr>
        <w:t>online data server for these data</w:t>
      </w:r>
      <w:r w:rsidR="008B649B" w:rsidRPr="00E97D61">
        <w:rPr>
          <w:rFonts w:asciiTheme="minorHAnsi" w:eastAsiaTheme="minorEastAsia" w:hAnsiTheme="minorHAnsi" w:cstheme="minorBidi"/>
          <w:color w:val="auto"/>
          <w:szCs w:val="24"/>
        </w:rPr>
        <w:t>:</w:t>
      </w:r>
      <w:r w:rsidRPr="00E97D61">
        <w:rPr>
          <w:rFonts w:asciiTheme="minorHAnsi" w:eastAsiaTheme="minorEastAsia" w:hAnsiTheme="minorHAnsi" w:cstheme="minorBidi"/>
          <w:color w:val="auto"/>
          <w:szCs w:val="24"/>
        </w:rPr>
        <w:t xml:space="preserve"> _______________________</w:t>
      </w:r>
      <w:r w:rsidR="00106796" w:rsidRPr="00E97D61">
        <w:rPr>
          <w:rFonts w:asciiTheme="minorHAnsi" w:eastAsiaTheme="minorEastAsia" w:hAnsiTheme="minorHAnsi" w:cstheme="minorBidi"/>
          <w:color w:val="auto"/>
          <w:szCs w:val="24"/>
        </w:rPr>
        <w:t>.</w:t>
      </w:r>
    </w:p>
    <w:p w14:paraId="2C47DF31" w14:textId="3F821680" w:rsidR="0085671E" w:rsidRPr="00E97D61" w:rsidRDefault="0039575F" w:rsidP="00E97D61">
      <w:pPr>
        <w:pStyle w:val="ListParagraph"/>
        <w:widowControl/>
        <w:numPr>
          <w:ilvl w:val="0"/>
          <w:numId w:val="14"/>
        </w:numPr>
        <w:ind w:left="1080"/>
        <w:rPr>
          <w:rFonts w:asciiTheme="minorHAnsi" w:eastAsiaTheme="minorEastAsia" w:hAnsiTheme="minorHAnsi" w:cstheme="minorBidi"/>
          <w:color w:val="auto"/>
          <w:szCs w:val="24"/>
        </w:rPr>
      </w:pPr>
      <w:r w:rsidRPr="00E97D61">
        <w:rPr>
          <w:rFonts w:asciiTheme="minorHAnsi" w:eastAsiaTheme="minorEastAsia" w:hAnsiTheme="minorHAnsi" w:cstheme="minorBidi"/>
          <w:color w:val="auto"/>
          <w:szCs w:val="24"/>
        </w:rPr>
        <w:t>An existing publicly accessible online data server at the</w:t>
      </w:r>
      <w:r w:rsidR="008B649B" w:rsidRPr="00E97D61">
        <w:rPr>
          <w:rFonts w:asciiTheme="minorHAnsi" w:eastAsiaTheme="minorEastAsia" w:hAnsiTheme="minorHAnsi" w:cstheme="minorBidi"/>
          <w:color w:val="auto"/>
          <w:szCs w:val="24"/>
        </w:rPr>
        <w:t xml:space="preserve"> funded </w:t>
      </w:r>
      <w:r w:rsidR="00106796" w:rsidRPr="00E97D61">
        <w:rPr>
          <w:rFonts w:asciiTheme="minorHAnsi" w:eastAsiaTheme="minorEastAsia" w:hAnsiTheme="minorHAnsi" w:cstheme="minorBidi"/>
          <w:color w:val="auto"/>
          <w:szCs w:val="24"/>
        </w:rPr>
        <w:t>institution</w:t>
      </w:r>
      <w:r w:rsidR="00F276AA" w:rsidRPr="00E97D61">
        <w:rPr>
          <w:rFonts w:asciiTheme="minorHAnsi" w:eastAsiaTheme="minorEastAsia" w:hAnsiTheme="minorHAnsi" w:cstheme="minorBidi"/>
          <w:color w:val="auto"/>
          <w:szCs w:val="24"/>
        </w:rPr>
        <w:t xml:space="preserve"> </w:t>
      </w:r>
      <w:r w:rsidRPr="00E97D61">
        <w:rPr>
          <w:rFonts w:asciiTheme="minorHAnsi" w:eastAsiaTheme="minorEastAsia" w:hAnsiTheme="minorHAnsi" w:cstheme="minorBidi"/>
          <w:color w:val="auto"/>
          <w:szCs w:val="24"/>
        </w:rPr>
        <w:t>is to be used to host these data (describe in proposal)</w:t>
      </w:r>
      <w:r w:rsidR="00106796" w:rsidRPr="00E97D61">
        <w:rPr>
          <w:rFonts w:asciiTheme="minorHAnsi" w:eastAsiaTheme="minorEastAsia" w:hAnsiTheme="minorHAnsi" w:cstheme="minorBidi"/>
          <w:color w:val="auto"/>
          <w:szCs w:val="24"/>
        </w:rPr>
        <w:t>.</w:t>
      </w:r>
    </w:p>
    <w:p w14:paraId="1E2CA13F" w14:textId="53D12660" w:rsidR="00E5470E" w:rsidRPr="00E97D61" w:rsidRDefault="00E5470E" w:rsidP="00E97D61">
      <w:pPr>
        <w:pStyle w:val="ListParagraph"/>
        <w:widowControl/>
        <w:numPr>
          <w:ilvl w:val="0"/>
          <w:numId w:val="14"/>
        </w:numPr>
        <w:ind w:left="1080"/>
        <w:rPr>
          <w:rFonts w:asciiTheme="minorHAnsi" w:eastAsiaTheme="minorEastAsia" w:hAnsiTheme="minorHAnsi" w:cstheme="minorBidi"/>
          <w:color w:val="auto"/>
          <w:szCs w:val="24"/>
        </w:rPr>
      </w:pPr>
      <w:r w:rsidRPr="00E97D61">
        <w:rPr>
          <w:rFonts w:asciiTheme="minorHAnsi" w:eastAsiaTheme="minorEastAsia" w:hAnsiTheme="minorHAnsi" w:cstheme="minorBidi"/>
          <w:color w:val="auto"/>
          <w:szCs w:val="24"/>
        </w:rPr>
        <w:t xml:space="preserve">Data are to be submitted to a public data repository appropriate to this scientific domain (describe in proposal). </w:t>
      </w:r>
      <w:r w:rsidRPr="00E97D61">
        <w:rPr>
          <w:rFonts w:asciiTheme="minorHAnsi" w:eastAsiaTheme="minorEastAsia" w:hAnsiTheme="minorHAnsi" w:cstheme="minorBidi"/>
          <w:i/>
          <w:color w:val="auto"/>
          <w:sz w:val="20"/>
          <w:szCs w:val="24"/>
        </w:rPr>
        <w:t xml:space="preserve">(Options could include Dryad - </w:t>
      </w:r>
      <w:hyperlink r:id="rId17" w:history="1">
        <w:r w:rsidRPr="00E97D61">
          <w:rPr>
            <w:rStyle w:val="Hyperlink"/>
            <w:rFonts w:asciiTheme="minorHAnsi" w:eastAsiaTheme="minorEastAsia" w:hAnsiTheme="minorHAnsi" w:cstheme="minorBidi"/>
            <w:i/>
            <w:sz w:val="20"/>
            <w:szCs w:val="24"/>
          </w:rPr>
          <w:t>http://datadryad.org/</w:t>
        </w:r>
      </w:hyperlink>
      <w:r w:rsidRPr="00E97D61">
        <w:rPr>
          <w:rFonts w:asciiTheme="minorHAnsi" w:eastAsiaTheme="minorEastAsia" w:hAnsiTheme="minorHAnsi" w:cstheme="minorBidi"/>
          <w:i/>
          <w:color w:val="auto"/>
          <w:sz w:val="20"/>
          <w:szCs w:val="24"/>
        </w:rPr>
        <w:t xml:space="preserve">), </w:t>
      </w:r>
      <w:proofErr w:type="spellStart"/>
      <w:r w:rsidRPr="00E97D61">
        <w:rPr>
          <w:rFonts w:asciiTheme="minorHAnsi" w:eastAsiaTheme="minorEastAsia" w:hAnsiTheme="minorHAnsi" w:cstheme="minorBidi"/>
          <w:i/>
          <w:color w:val="auto"/>
          <w:sz w:val="20"/>
          <w:szCs w:val="24"/>
        </w:rPr>
        <w:t>Figshare</w:t>
      </w:r>
      <w:proofErr w:type="spellEnd"/>
      <w:r w:rsidRPr="00E97D61">
        <w:rPr>
          <w:rFonts w:asciiTheme="minorHAnsi" w:eastAsiaTheme="minorEastAsia" w:hAnsiTheme="minorHAnsi" w:cstheme="minorBidi"/>
          <w:i/>
          <w:color w:val="auto"/>
          <w:sz w:val="20"/>
          <w:szCs w:val="24"/>
        </w:rPr>
        <w:t xml:space="preserve"> - </w:t>
      </w:r>
      <w:hyperlink r:id="rId18" w:history="1">
        <w:r w:rsidRPr="00E97D61">
          <w:rPr>
            <w:rStyle w:val="Hyperlink"/>
            <w:i/>
            <w:sz w:val="20"/>
          </w:rPr>
          <w:t>http://figshare.com/</w:t>
        </w:r>
      </w:hyperlink>
      <w:r w:rsidRPr="00E97D61">
        <w:rPr>
          <w:rFonts w:asciiTheme="minorHAnsi" w:eastAsiaTheme="minorEastAsia" w:hAnsiTheme="minorHAnsi" w:cstheme="minorBidi"/>
          <w:i/>
          <w:color w:val="auto"/>
          <w:sz w:val="20"/>
          <w:szCs w:val="24"/>
        </w:rPr>
        <w:t xml:space="preserve">, </w:t>
      </w:r>
      <w:proofErr w:type="spellStart"/>
      <w:r w:rsidRPr="00E97D61">
        <w:rPr>
          <w:rFonts w:asciiTheme="minorHAnsi" w:eastAsiaTheme="minorEastAsia" w:hAnsiTheme="minorHAnsi" w:cstheme="minorBidi"/>
          <w:i/>
          <w:color w:val="auto"/>
          <w:sz w:val="20"/>
          <w:szCs w:val="24"/>
        </w:rPr>
        <w:t>DataVerse</w:t>
      </w:r>
      <w:proofErr w:type="spellEnd"/>
      <w:r w:rsidRPr="00E97D61">
        <w:rPr>
          <w:rFonts w:asciiTheme="minorHAnsi" w:eastAsiaTheme="minorEastAsia" w:hAnsiTheme="minorHAnsi" w:cstheme="minorBidi"/>
          <w:i/>
          <w:color w:val="auto"/>
          <w:sz w:val="20"/>
          <w:szCs w:val="24"/>
        </w:rPr>
        <w:t xml:space="preserve"> - </w:t>
      </w:r>
      <w:hyperlink r:id="rId19" w:history="1">
        <w:r w:rsidRPr="00E97D61">
          <w:rPr>
            <w:rStyle w:val="Hyperlink"/>
            <w:i/>
            <w:sz w:val="20"/>
          </w:rPr>
          <w:t>http://dataverse.org/</w:t>
        </w:r>
      </w:hyperlink>
      <w:r w:rsidRPr="00E97D61">
        <w:rPr>
          <w:rFonts w:asciiTheme="minorHAnsi" w:eastAsiaTheme="minorEastAsia" w:hAnsiTheme="minorHAnsi" w:cstheme="minorBidi"/>
          <w:i/>
          <w:color w:val="auto"/>
          <w:sz w:val="20"/>
          <w:szCs w:val="24"/>
        </w:rPr>
        <w:t xml:space="preserve">), Pangaea - </w:t>
      </w:r>
      <w:hyperlink r:id="rId20" w:history="1">
        <w:r w:rsidRPr="00E97D61">
          <w:rPr>
            <w:rStyle w:val="Hyperlink"/>
            <w:i/>
            <w:sz w:val="20"/>
          </w:rPr>
          <w:t>http://www.pangaea.de/</w:t>
        </w:r>
      </w:hyperlink>
      <w:r w:rsidRPr="00E97D61">
        <w:rPr>
          <w:rFonts w:asciiTheme="minorHAnsi" w:eastAsiaTheme="minorEastAsia" w:hAnsiTheme="minorHAnsi" w:cstheme="minorBidi"/>
          <w:i/>
          <w:color w:val="auto"/>
          <w:sz w:val="20"/>
          <w:szCs w:val="24"/>
        </w:rPr>
        <w:t xml:space="preserve">), </w:t>
      </w:r>
      <w:proofErr w:type="spellStart"/>
      <w:r w:rsidRPr="00E97D61">
        <w:rPr>
          <w:rFonts w:asciiTheme="minorHAnsi" w:eastAsiaTheme="minorEastAsia" w:hAnsiTheme="minorHAnsi" w:cstheme="minorBidi"/>
          <w:i/>
          <w:color w:val="auto"/>
          <w:sz w:val="20"/>
          <w:szCs w:val="24"/>
        </w:rPr>
        <w:t>Acadis</w:t>
      </w:r>
      <w:proofErr w:type="spellEnd"/>
      <w:r w:rsidRPr="00E97D61">
        <w:rPr>
          <w:rFonts w:asciiTheme="minorHAnsi" w:eastAsiaTheme="minorEastAsia" w:hAnsiTheme="minorHAnsi" w:cstheme="minorBidi"/>
          <w:i/>
          <w:color w:val="auto"/>
          <w:sz w:val="20"/>
          <w:szCs w:val="24"/>
        </w:rPr>
        <w:t xml:space="preserve"> (for Arctic data) - </w:t>
      </w:r>
      <w:hyperlink r:id="rId21" w:history="1">
        <w:r w:rsidRPr="00E97D61">
          <w:rPr>
            <w:rStyle w:val="Hyperlink"/>
            <w:i/>
            <w:sz w:val="20"/>
          </w:rPr>
          <w:t>https://www.aoncadis.org/</w:t>
        </w:r>
      </w:hyperlink>
      <w:r w:rsidRPr="00E97D61">
        <w:rPr>
          <w:rFonts w:asciiTheme="minorHAnsi" w:eastAsiaTheme="minorEastAsia" w:hAnsiTheme="minorHAnsi" w:cstheme="minorBidi"/>
          <w:i/>
          <w:color w:val="auto"/>
          <w:sz w:val="20"/>
          <w:szCs w:val="24"/>
        </w:rPr>
        <w:t xml:space="preserve">, Merritt (for University of California) - </w:t>
      </w:r>
      <w:hyperlink r:id="rId22" w:history="1">
        <w:r w:rsidR="008D1E88" w:rsidRPr="00E97D61">
          <w:rPr>
            <w:rStyle w:val="Hyperlink"/>
            <w:rFonts w:asciiTheme="minorHAnsi" w:eastAsiaTheme="minorEastAsia" w:hAnsiTheme="minorHAnsi" w:cstheme="minorBidi"/>
            <w:i/>
            <w:sz w:val="20"/>
            <w:szCs w:val="24"/>
          </w:rPr>
          <w:t>https://merritt.cdlib.org/</w:t>
        </w:r>
      </w:hyperlink>
      <w:r w:rsidR="008D1E88">
        <w:rPr>
          <w:rFonts w:asciiTheme="minorHAnsi" w:eastAsiaTheme="minorEastAsia" w:hAnsiTheme="minorHAnsi" w:cstheme="minorBidi"/>
          <w:i/>
          <w:color w:val="auto"/>
          <w:sz w:val="20"/>
          <w:szCs w:val="24"/>
        </w:rPr>
        <w:t>, or others.</w:t>
      </w:r>
      <w:r w:rsidRPr="00E97D61">
        <w:rPr>
          <w:rFonts w:asciiTheme="minorHAnsi" w:eastAsiaTheme="minorEastAsia" w:hAnsiTheme="minorHAnsi" w:cstheme="minorBidi"/>
          <w:i/>
          <w:color w:val="auto"/>
          <w:sz w:val="20"/>
          <w:szCs w:val="24"/>
        </w:rPr>
        <w:t>)</w:t>
      </w:r>
    </w:p>
    <w:p w14:paraId="5C4A383C" w14:textId="06C9FABD" w:rsidR="0085671E" w:rsidRPr="00E97D61" w:rsidRDefault="0039575F" w:rsidP="00E97D61">
      <w:pPr>
        <w:pStyle w:val="ListParagraph"/>
        <w:widowControl/>
        <w:numPr>
          <w:ilvl w:val="0"/>
          <w:numId w:val="14"/>
        </w:numPr>
        <w:ind w:left="1080"/>
        <w:rPr>
          <w:rFonts w:asciiTheme="minorHAnsi" w:eastAsiaTheme="minorEastAsia" w:hAnsiTheme="minorHAnsi" w:cstheme="minorBidi"/>
          <w:color w:val="auto"/>
          <w:szCs w:val="24"/>
        </w:rPr>
      </w:pPr>
      <w:r w:rsidRPr="00E97D61">
        <w:rPr>
          <w:rFonts w:asciiTheme="minorHAnsi" w:eastAsiaTheme="minorEastAsia" w:hAnsiTheme="minorHAnsi" w:cstheme="minorBidi"/>
          <w:color w:val="auto"/>
          <w:szCs w:val="24"/>
        </w:rPr>
        <w:t xml:space="preserve">Funding recipients will establish </w:t>
      </w:r>
      <w:r w:rsidR="00E5470E" w:rsidRPr="00E97D61">
        <w:rPr>
          <w:rFonts w:asciiTheme="minorHAnsi" w:eastAsiaTheme="minorEastAsia" w:hAnsiTheme="minorHAnsi" w:cstheme="minorBidi"/>
          <w:color w:val="auto"/>
          <w:szCs w:val="24"/>
        </w:rPr>
        <w:t xml:space="preserve">their own </w:t>
      </w:r>
      <w:r w:rsidR="00106796" w:rsidRPr="00E97D61">
        <w:rPr>
          <w:rFonts w:asciiTheme="minorHAnsi" w:eastAsiaTheme="minorEastAsia" w:hAnsiTheme="minorHAnsi" w:cstheme="minorBidi"/>
          <w:color w:val="auto"/>
          <w:szCs w:val="24"/>
        </w:rPr>
        <w:t>data hosting capability</w:t>
      </w:r>
      <w:r w:rsidRPr="00E97D61">
        <w:rPr>
          <w:rFonts w:asciiTheme="minorHAnsi" w:eastAsiaTheme="minorEastAsia" w:hAnsiTheme="minorHAnsi" w:cstheme="minorBidi"/>
          <w:color w:val="auto"/>
          <w:szCs w:val="24"/>
        </w:rPr>
        <w:t xml:space="preserve"> (describe in proposal)</w:t>
      </w:r>
      <w:r w:rsidR="00106796" w:rsidRPr="00E97D61">
        <w:rPr>
          <w:rFonts w:asciiTheme="minorHAnsi" w:eastAsiaTheme="minorEastAsia" w:hAnsiTheme="minorHAnsi" w:cstheme="minorBidi"/>
          <w:color w:val="auto"/>
          <w:szCs w:val="24"/>
        </w:rPr>
        <w:t>.</w:t>
      </w:r>
    </w:p>
    <w:p w14:paraId="265C430B" w14:textId="0DA4EB05" w:rsidR="0085671E" w:rsidRPr="00E97D61" w:rsidRDefault="0039575F" w:rsidP="00E97D61">
      <w:pPr>
        <w:pStyle w:val="ListParagraph"/>
        <w:widowControl/>
        <w:numPr>
          <w:ilvl w:val="0"/>
          <w:numId w:val="14"/>
        </w:numPr>
        <w:ind w:left="1080"/>
        <w:rPr>
          <w:rFonts w:asciiTheme="minorHAnsi" w:eastAsiaTheme="minorEastAsia" w:hAnsiTheme="minorHAnsi" w:cstheme="minorBidi"/>
          <w:color w:val="auto"/>
          <w:szCs w:val="24"/>
        </w:rPr>
      </w:pPr>
      <w:r w:rsidRPr="00E97D61">
        <w:rPr>
          <w:rFonts w:asciiTheme="minorHAnsi" w:eastAsiaTheme="minorEastAsia" w:hAnsiTheme="minorHAnsi" w:cstheme="minorBidi"/>
          <w:color w:val="auto"/>
          <w:szCs w:val="24"/>
        </w:rPr>
        <w:lastRenderedPageBreak/>
        <w:t xml:space="preserve">Proposal may request permission not to make data </w:t>
      </w:r>
      <w:r w:rsidR="00106796" w:rsidRPr="00E97D61">
        <w:rPr>
          <w:rFonts w:asciiTheme="minorHAnsi" w:eastAsiaTheme="minorEastAsia" w:hAnsiTheme="minorHAnsi" w:cstheme="minorBidi"/>
          <w:color w:val="auto"/>
          <w:szCs w:val="24"/>
        </w:rPr>
        <w:t>publicly accessible</w:t>
      </w:r>
      <w:r w:rsidRPr="00E97D61">
        <w:rPr>
          <w:rFonts w:asciiTheme="minorHAnsi" w:eastAsiaTheme="minorEastAsia" w:hAnsiTheme="minorHAnsi" w:cstheme="minorBidi"/>
          <w:color w:val="auto"/>
          <w:szCs w:val="24"/>
        </w:rPr>
        <w:t xml:space="preserve"> (proposal to explain rationale for lack of public access, and if funded to obtain approval from Responsible NOAA </w:t>
      </w:r>
      <w:r w:rsidR="00E05C97">
        <w:rPr>
          <w:rFonts w:asciiTheme="minorHAnsi" w:eastAsiaTheme="minorEastAsia" w:hAnsiTheme="minorHAnsi" w:cstheme="minorBidi"/>
          <w:color w:val="auto"/>
          <w:szCs w:val="24"/>
        </w:rPr>
        <w:t>Official</w:t>
      </w:r>
      <w:r w:rsidRPr="00E97D61">
        <w:rPr>
          <w:rFonts w:asciiTheme="minorHAnsi" w:eastAsiaTheme="minorEastAsia" w:hAnsiTheme="minorHAnsi" w:cstheme="minorBidi"/>
          <w:color w:val="auto"/>
          <w:szCs w:val="24"/>
        </w:rPr>
        <w:t xml:space="preserve"> listed above)</w:t>
      </w:r>
      <w:r w:rsidR="00106796" w:rsidRPr="00E97D61">
        <w:rPr>
          <w:rFonts w:asciiTheme="minorHAnsi" w:eastAsiaTheme="minorEastAsia" w:hAnsiTheme="minorHAnsi" w:cstheme="minorBidi"/>
          <w:color w:val="auto"/>
          <w:szCs w:val="24"/>
        </w:rPr>
        <w:t>.</w:t>
      </w:r>
    </w:p>
    <w:p w14:paraId="3F886E82" w14:textId="37067F45" w:rsidR="00E5470E" w:rsidRDefault="0039575F" w:rsidP="00E5470E">
      <w:pPr>
        <w:numPr>
          <w:ilvl w:val="0"/>
          <w:numId w:val="4"/>
        </w:numPr>
        <w:spacing w:after="120"/>
        <w:ind w:hanging="360"/>
        <w:contextualSpacing/>
      </w:pPr>
      <w:r w:rsidRPr="00E97D61">
        <w:rPr>
          <w:b/>
        </w:rPr>
        <w:t>Technical recommendations</w:t>
      </w:r>
      <w:r w:rsidR="001634FF">
        <w:t xml:space="preserve"> </w:t>
      </w:r>
      <w:r w:rsidR="001634FF" w:rsidRPr="00E97D61">
        <w:rPr>
          <w:i/>
        </w:rPr>
        <w:t>(</w:t>
      </w:r>
      <w:r w:rsidR="00DF6621">
        <w:rPr>
          <w:i/>
          <w:u w:val="single"/>
        </w:rPr>
        <w:t>o</w:t>
      </w:r>
      <w:r w:rsidR="001634FF" w:rsidRPr="00433BE8">
        <w:rPr>
          <w:i/>
          <w:u w:val="single"/>
        </w:rPr>
        <w:t>ne or more of the following</w:t>
      </w:r>
      <w:r w:rsidR="001634FF" w:rsidRPr="00433BE8">
        <w:rPr>
          <w:i/>
        </w:rPr>
        <w:t xml:space="preserve">, or alternate text as appropriate, can be </w:t>
      </w:r>
      <w:r w:rsidR="001634FF">
        <w:rPr>
          <w:i/>
        </w:rPr>
        <w:t xml:space="preserve">provided as </w:t>
      </w:r>
      <w:r w:rsidR="008D1E88">
        <w:rPr>
          <w:i/>
        </w:rPr>
        <w:t xml:space="preserve">additional </w:t>
      </w:r>
      <w:r w:rsidR="001634FF">
        <w:rPr>
          <w:i/>
        </w:rPr>
        <w:t>guidance</w:t>
      </w:r>
      <w:r w:rsidR="00DF6621">
        <w:rPr>
          <w:i/>
        </w:rPr>
        <w:t xml:space="preserve">; </w:t>
      </w:r>
      <w:r w:rsidR="001634FF">
        <w:rPr>
          <w:i/>
        </w:rPr>
        <w:t>Data Management Plan</w:t>
      </w:r>
      <w:r w:rsidR="001634FF" w:rsidRPr="00433BE8">
        <w:rPr>
          <w:i/>
        </w:rPr>
        <w:t>s submitted with Proposals should reflect the op</w:t>
      </w:r>
      <w:r w:rsidR="00DF6621">
        <w:rPr>
          <w:i/>
        </w:rPr>
        <w:t>tion(s) provided by the Program</w:t>
      </w:r>
      <w:r w:rsidR="001634FF">
        <w:rPr>
          <w:i/>
        </w:rPr>
        <w:t>)</w:t>
      </w:r>
      <w:r w:rsidR="00E5470E" w:rsidRPr="00E5470E">
        <w:t xml:space="preserve"> </w:t>
      </w:r>
    </w:p>
    <w:p w14:paraId="3DD60A3C" w14:textId="4EC2886C" w:rsidR="001634FF" w:rsidRDefault="0039575F" w:rsidP="00E97D61">
      <w:pPr>
        <w:numPr>
          <w:ilvl w:val="1"/>
          <w:numId w:val="19"/>
        </w:numPr>
        <w:spacing w:after="120"/>
        <w:ind w:left="1080"/>
        <w:contextualSpacing/>
      </w:pPr>
      <w:r>
        <w:t>The NOAA Program recommends (or requires) the following</w:t>
      </w:r>
      <w:r w:rsidR="00106796">
        <w:t xml:space="preserve"> data format</w:t>
      </w:r>
      <w:r>
        <w:t>(</w:t>
      </w:r>
      <w:r w:rsidR="00106796">
        <w:t>s</w:t>
      </w:r>
      <w:r>
        <w:t>),</w:t>
      </w:r>
      <w:r w:rsidR="00106796">
        <w:t xml:space="preserve"> data access method</w:t>
      </w:r>
      <w:r>
        <w:t>(</w:t>
      </w:r>
      <w:r w:rsidR="00106796">
        <w:t>s</w:t>
      </w:r>
      <w:r>
        <w:t xml:space="preserve">), or other technical </w:t>
      </w:r>
      <w:r w:rsidR="001634FF">
        <w:t>guidance:</w:t>
      </w:r>
      <w:r w:rsidR="00E5470E">
        <w:t xml:space="preserve"> </w:t>
      </w:r>
      <w:r w:rsidR="00E5470E" w:rsidRPr="00DC1802">
        <w:rPr>
          <w:rFonts w:asciiTheme="minorHAnsi" w:eastAsiaTheme="minorEastAsia" w:hAnsiTheme="minorHAnsi" w:cstheme="minorBidi"/>
          <w:color w:val="auto"/>
          <w:szCs w:val="24"/>
        </w:rPr>
        <w:t>_______________________.</w:t>
      </w:r>
    </w:p>
    <w:p w14:paraId="7B35872A" w14:textId="5B5205FE" w:rsidR="0085671E" w:rsidRDefault="00B23E6D" w:rsidP="00E97D61">
      <w:pPr>
        <w:numPr>
          <w:ilvl w:val="1"/>
          <w:numId w:val="19"/>
        </w:numPr>
        <w:spacing w:after="120"/>
        <w:ind w:left="1080"/>
        <w:contextualSpacing/>
      </w:pPr>
      <w:r>
        <w:t xml:space="preserve">The NOAA Program is not offering specific technical guidance. </w:t>
      </w:r>
      <w:r w:rsidR="001634FF">
        <w:t>Proposals are to d</w:t>
      </w:r>
      <w:r>
        <w:t xml:space="preserve">escribe their proposed approach. </w:t>
      </w:r>
      <w:r w:rsidR="00106796">
        <w:t xml:space="preserve">Use of </w:t>
      </w:r>
      <w:r w:rsidR="0039575F">
        <w:t>open-</w:t>
      </w:r>
      <w:r w:rsidR="00106796">
        <w:t xml:space="preserve">standard formats and </w:t>
      </w:r>
      <w:r w:rsidR="0039575F">
        <w:t xml:space="preserve">methods </w:t>
      </w:r>
      <w:r w:rsidR="00106796">
        <w:t>is encouraged.</w:t>
      </w:r>
    </w:p>
    <w:p w14:paraId="7FC8CE51" w14:textId="77DF2263" w:rsidR="00D27F81" w:rsidRDefault="00D27F81" w:rsidP="00D27F81">
      <w:pPr>
        <w:numPr>
          <w:ilvl w:val="0"/>
          <w:numId w:val="4"/>
        </w:numPr>
        <w:spacing w:after="120"/>
        <w:ind w:hanging="360"/>
        <w:contextualSpacing/>
      </w:pPr>
      <w:r w:rsidRPr="00E97D61">
        <w:rPr>
          <w:b/>
        </w:rPr>
        <w:t>Resources</w:t>
      </w:r>
      <w:r>
        <w:t xml:space="preserve"> </w:t>
      </w:r>
      <w:r>
        <w:rPr>
          <w:i/>
        </w:rPr>
        <w:t xml:space="preserve">(NOTE: NCEI </w:t>
      </w:r>
      <w:r w:rsidRPr="00DC1802">
        <w:rPr>
          <w:i/>
        </w:rPr>
        <w:t>may charge a fee</w:t>
      </w:r>
      <w:r w:rsidR="00DF6621">
        <w:rPr>
          <w:i/>
        </w:rPr>
        <w:t xml:space="preserve"> for archiving</w:t>
      </w:r>
      <w:r w:rsidRPr="00DC1802">
        <w:rPr>
          <w:i/>
        </w:rPr>
        <w:t>, particularly for large or unusual datasets</w:t>
      </w:r>
      <w:r w:rsidR="00DF6621">
        <w:rPr>
          <w:i/>
        </w:rPr>
        <w:t>; NOAA Programs are advised to contact NCEI in advance</w:t>
      </w:r>
      <w:r>
        <w:rPr>
          <w:i/>
        </w:rPr>
        <w:t>)</w:t>
      </w:r>
    </w:p>
    <w:p w14:paraId="37EF73BE" w14:textId="77777777" w:rsidR="005C33C3" w:rsidRDefault="005C33C3" w:rsidP="005C33C3">
      <w:pPr>
        <w:numPr>
          <w:ilvl w:val="1"/>
          <w:numId w:val="17"/>
        </w:numPr>
        <w:spacing w:after="120"/>
        <w:ind w:left="1080"/>
        <w:contextualSpacing/>
      </w:pPr>
      <w:r>
        <w:t>Proposals are permitted to include the costs of data sharing or archiving in their budgets.</w:t>
      </w:r>
    </w:p>
    <w:p w14:paraId="559FF26F" w14:textId="47732BEF" w:rsidR="00D27F81" w:rsidRDefault="00D27F81" w:rsidP="00E97D61">
      <w:pPr>
        <w:numPr>
          <w:ilvl w:val="1"/>
          <w:numId w:val="17"/>
        </w:numPr>
        <w:ind w:left="1080"/>
        <w:contextualSpacing/>
      </w:pPr>
      <w:r>
        <w:t xml:space="preserve">NOAA Program resources for data sharing or archiving </w:t>
      </w:r>
      <w:r w:rsidR="00DF6621">
        <w:t xml:space="preserve">have </w:t>
      </w:r>
      <w:r w:rsidR="00E05C97">
        <w:t xml:space="preserve">already </w:t>
      </w:r>
      <w:r w:rsidR="00DF6621">
        <w:t>been identified</w:t>
      </w:r>
      <w:r w:rsidR="00E05C97">
        <w:t>; proposals should not include such costs.</w:t>
      </w:r>
    </w:p>
    <w:p w14:paraId="5BAF2DD5" w14:textId="45CDE15B" w:rsidR="00E05C97" w:rsidRPr="00DC1802" w:rsidRDefault="005C33C3" w:rsidP="00E05C97">
      <w:pPr>
        <w:pStyle w:val="ListParagraph"/>
        <w:widowControl/>
        <w:numPr>
          <w:ilvl w:val="0"/>
          <w:numId w:val="17"/>
        </w:numPr>
        <w:ind w:left="1440"/>
        <w:rPr>
          <w:rFonts w:asciiTheme="minorHAnsi" w:eastAsiaTheme="minorEastAsia" w:hAnsiTheme="minorHAnsi" w:cstheme="minorBidi"/>
          <w:color w:val="auto"/>
          <w:sz w:val="20"/>
          <w:szCs w:val="24"/>
        </w:rPr>
      </w:pPr>
      <w:r>
        <w:rPr>
          <w:rFonts w:asciiTheme="minorHAnsi" w:eastAsiaTheme="minorEastAsia" w:hAnsiTheme="minorHAnsi" w:cstheme="minorBidi"/>
          <w:color w:val="auto"/>
          <w:sz w:val="20"/>
          <w:szCs w:val="24"/>
        </w:rPr>
        <w:t>Proposals may include such costs if data volume is expected to exceed _______________</w:t>
      </w:r>
      <w:r w:rsidRPr="00E97D61">
        <w:rPr>
          <w:rFonts w:asciiTheme="minorHAnsi" w:eastAsiaTheme="minorEastAsia" w:hAnsiTheme="minorHAnsi" w:cstheme="minorBidi"/>
          <w:color w:val="auto"/>
          <w:sz w:val="20"/>
          <w:szCs w:val="24"/>
        </w:rPr>
        <w:t>.</w:t>
      </w:r>
    </w:p>
    <w:p w14:paraId="5FD44295" w14:textId="77777777" w:rsidR="00D27F81" w:rsidRPr="00E97D61" w:rsidRDefault="00D27F81" w:rsidP="00E97D61">
      <w:pPr>
        <w:spacing w:after="120"/>
        <w:contextualSpacing/>
        <w:rPr>
          <w:highlight w:val="yellow"/>
        </w:rPr>
      </w:pPr>
    </w:p>
    <w:p w14:paraId="10CD8E9B" w14:textId="77777777" w:rsidR="0085671E" w:rsidRDefault="00106796" w:rsidP="00816C8A">
      <w:pPr>
        <w:pStyle w:val="Heading2"/>
        <w:pageBreakBefore/>
        <w:contextualSpacing w:val="0"/>
      </w:pPr>
      <w:bookmarkStart w:id="64" w:name="h.bvlq5x4arz2f" w:colFirst="0" w:colLast="0"/>
      <w:bookmarkStart w:id="65" w:name="_Toc428795630"/>
      <w:bookmarkStart w:id="66" w:name="_Toc433977922"/>
      <w:bookmarkStart w:id="67" w:name="_Toc316107622"/>
      <w:bookmarkEnd w:id="64"/>
      <w:r>
        <w:lastRenderedPageBreak/>
        <w:t>Appendix B: Text to be included in Announcements and Awards</w:t>
      </w:r>
      <w:bookmarkEnd w:id="65"/>
      <w:bookmarkEnd w:id="66"/>
      <w:bookmarkEnd w:id="67"/>
    </w:p>
    <w:p w14:paraId="38E480F0" w14:textId="77777777" w:rsidR="0085671E" w:rsidRDefault="0085671E"/>
    <w:p w14:paraId="6CCD166C" w14:textId="1E1F0B73" w:rsidR="00E61BD5" w:rsidRDefault="00E61BD5">
      <w:r>
        <w:t>The following text</w:t>
      </w:r>
      <w:r w:rsidR="0090346A">
        <w:t xml:space="preserve"> is</w:t>
      </w:r>
      <w:r>
        <w:t xml:space="preserve">  for inclusion in FFO Announcements and Contract Solicitations (Appendix B.1</w:t>
      </w:r>
      <w:r w:rsidR="007B3FAC">
        <w:t>, B.2</w:t>
      </w:r>
      <w:r>
        <w:t>) and Notices of A</w:t>
      </w:r>
      <w:r w:rsidR="007B3FAC">
        <w:t>ward and Contracts (Appendix B.3</w:t>
      </w:r>
      <w:r>
        <w:t>).</w:t>
      </w:r>
    </w:p>
    <w:p w14:paraId="180EB2D9" w14:textId="2FBDA4F4" w:rsidR="0085671E" w:rsidRDefault="00106796" w:rsidP="007B3FAC">
      <w:pPr>
        <w:pStyle w:val="Heading3"/>
        <w:contextualSpacing w:val="0"/>
      </w:pPr>
      <w:bookmarkStart w:id="68" w:name="h.jygck3gekub8" w:colFirst="0" w:colLast="0"/>
      <w:bookmarkStart w:id="69" w:name="_Toc428795631"/>
      <w:bookmarkStart w:id="70" w:name="_Toc433977923"/>
      <w:bookmarkStart w:id="71" w:name="_Toc316107623"/>
      <w:bookmarkEnd w:id="68"/>
      <w:r>
        <w:t>B.1. Text to be included in FFO Announcements and Contract Solicitations</w:t>
      </w:r>
      <w:bookmarkEnd w:id="69"/>
      <w:r w:rsidR="00EB12CC">
        <w:t xml:space="preserve"> for projects </w:t>
      </w:r>
      <w:r w:rsidR="0017667B">
        <w:t xml:space="preserve">that may </w:t>
      </w:r>
      <w:r w:rsidR="00EB12CC">
        <w:t>generate environmental data</w:t>
      </w:r>
      <w:bookmarkEnd w:id="70"/>
      <w:r w:rsidR="0017667B">
        <w:t xml:space="preserve"> (including Broad Agency Announcements)</w:t>
      </w:r>
      <w:bookmarkEnd w:id="71"/>
    </w:p>
    <w:p w14:paraId="06EFEED3" w14:textId="0CC99360" w:rsidR="0085671E" w:rsidRDefault="00106796">
      <w:pPr>
        <w:numPr>
          <w:ilvl w:val="0"/>
          <w:numId w:val="8"/>
        </w:numPr>
        <w:ind w:hanging="360"/>
        <w:contextualSpacing/>
      </w:pPr>
      <w:r>
        <w:t xml:space="preserve">Environmental data and information collected or created under NOAA grants or cooperative agreements must be made discoverable by and accessible to the general public, in a timely fashion </w:t>
      </w:r>
      <w:r w:rsidR="00A0024B">
        <w:t>(typically within two years)</w:t>
      </w:r>
      <w:r>
        <w:t>, free of charge or at no more than the cost of reproduction</w:t>
      </w:r>
      <w:r w:rsidR="00E61BD5">
        <w:t xml:space="preserve">, </w:t>
      </w:r>
      <w:r w:rsidR="002A52B4">
        <w:t>unless an exemption is granted by the NOAA Program</w:t>
      </w:r>
      <w:r>
        <w:t xml:space="preserve">. Data </w:t>
      </w:r>
      <w:r w:rsidR="002A52B4">
        <w:t xml:space="preserve">should </w:t>
      </w:r>
      <w:r>
        <w:t>be available in at least one machine-readable format, preferably</w:t>
      </w:r>
      <w:r w:rsidR="000B2804" w:rsidRPr="000B2804">
        <w:t xml:space="preserve"> </w:t>
      </w:r>
      <w:r w:rsidR="000B2804">
        <w:t>a widely-used or open-standard format</w:t>
      </w:r>
      <w:r>
        <w:t xml:space="preserve">, </w:t>
      </w:r>
      <w:r w:rsidR="002A52B4">
        <w:t xml:space="preserve">and should </w:t>
      </w:r>
      <w:r w:rsidR="005A3AC9">
        <w:t xml:space="preserve">also </w:t>
      </w:r>
      <w:r>
        <w:t>be accompanied by machine-readable documentation (metadata), preferably based on widely-used or international standards.</w:t>
      </w:r>
    </w:p>
    <w:p w14:paraId="07738480" w14:textId="612F886C" w:rsidR="00E61BD5" w:rsidRDefault="00106796" w:rsidP="00E61BD5">
      <w:pPr>
        <w:numPr>
          <w:ilvl w:val="0"/>
          <w:numId w:val="8"/>
        </w:numPr>
        <w:ind w:hanging="360"/>
        <w:contextualSpacing/>
      </w:pPr>
      <w:r>
        <w:t xml:space="preserve">Proposals submitted in response to this </w:t>
      </w:r>
      <w:r w:rsidR="00E61BD5">
        <w:t>A</w:t>
      </w:r>
      <w:r>
        <w:t xml:space="preserve">nnouncement must include a </w:t>
      </w:r>
      <w:r w:rsidR="008E3A6E">
        <w:t>Data Management Plan</w:t>
      </w:r>
      <w:r>
        <w:t xml:space="preserve"> of up to two pages describing how these requirements will be satisfied. The </w:t>
      </w:r>
      <w:r w:rsidR="008E3A6E">
        <w:t>Data Management Plan</w:t>
      </w:r>
      <w:r>
        <w:t xml:space="preserve"> should be aligned with the </w:t>
      </w:r>
      <w:r w:rsidR="008E3A6E">
        <w:t>Data Management Guidance</w:t>
      </w:r>
      <w:r>
        <w:t xml:space="preserve"> </w:t>
      </w:r>
      <w:r w:rsidR="008E288D">
        <w:t>provided by NOAA</w:t>
      </w:r>
      <w:r>
        <w:t xml:space="preserve"> in the Announcement</w:t>
      </w:r>
      <w:r w:rsidR="00E81812">
        <w:t>.</w:t>
      </w:r>
      <w:r>
        <w:t xml:space="preserve"> </w:t>
      </w:r>
      <w:r w:rsidR="00E81812">
        <w:t xml:space="preserve">The </w:t>
      </w:r>
      <w:r>
        <w:t xml:space="preserve">contents of the </w:t>
      </w:r>
      <w:r w:rsidR="008E3A6E">
        <w:t>Data Management Plan</w:t>
      </w:r>
      <w:r>
        <w:t xml:space="preserve"> </w:t>
      </w:r>
      <w:r w:rsidR="00E81812">
        <w:t>(or absence thereof</w:t>
      </w:r>
      <w:r w:rsidR="00BD5256">
        <w:t>)</w:t>
      </w:r>
      <w:r w:rsidR="00E81812">
        <w:t xml:space="preserve">, and past performance regarding such plans, </w:t>
      </w:r>
      <w:r>
        <w:t xml:space="preserve">will be considered as part of proposal review. </w:t>
      </w:r>
      <w:r w:rsidR="00914DF1" w:rsidRPr="00914DF1">
        <w:t xml:space="preserve">A typical plan should include descriptions of the types of environmental data and information expected to be created during the course of the project; the tentative date by which data will be shared; the standards to be used for data/metadata format and content; </w:t>
      </w:r>
      <w:r w:rsidR="008E288D">
        <w:t xml:space="preserve">methods </w:t>
      </w:r>
      <w:r w:rsidR="00914DF1" w:rsidRPr="00914DF1">
        <w:t xml:space="preserve">for providing </w:t>
      </w:r>
      <w:r w:rsidR="008E288D">
        <w:t xml:space="preserve">data </w:t>
      </w:r>
      <w:r w:rsidR="00914DF1" w:rsidRPr="00914DF1">
        <w:t xml:space="preserve">access; </w:t>
      </w:r>
      <w:r w:rsidR="00DF6621">
        <w:t xml:space="preserve">approximate total volume of data to be collected; </w:t>
      </w:r>
      <w:r w:rsidR="00914DF1" w:rsidRPr="00914DF1">
        <w:t xml:space="preserve">and prior experience in </w:t>
      </w:r>
      <w:r w:rsidR="00DF6621">
        <w:t xml:space="preserve">making </w:t>
      </w:r>
      <w:r w:rsidR="00914DF1" w:rsidRPr="00914DF1">
        <w:t>such data</w:t>
      </w:r>
      <w:r w:rsidR="00DF6621">
        <w:t xml:space="preserve"> accessible</w:t>
      </w:r>
      <w:r w:rsidR="00914DF1" w:rsidRPr="00914DF1">
        <w:t>.</w:t>
      </w:r>
      <w:r w:rsidR="00914DF1">
        <w:t xml:space="preserve"> </w:t>
      </w:r>
      <w:r>
        <w:t xml:space="preserve">The costs of data preparation, </w:t>
      </w:r>
      <w:r w:rsidR="00DF6621">
        <w:t>accessibility</w:t>
      </w:r>
      <w:r>
        <w:t>, or archiving may be included in the proposal budget</w:t>
      </w:r>
      <w:r w:rsidR="002A52B4">
        <w:t xml:space="preserve"> unless otherwise stated in the Guidance</w:t>
      </w:r>
      <w:r>
        <w:t xml:space="preserve">. Accepted submission of data to the NOAA National Centers for Environmental Information (NCEI) </w:t>
      </w:r>
      <w:r w:rsidR="00894463">
        <w:t>is one way to satisfy</w:t>
      </w:r>
      <w:r>
        <w:t xml:space="preserve"> </w:t>
      </w:r>
      <w:r w:rsidR="008E288D">
        <w:t xml:space="preserve">data sharing </w:t>
      </w:r>
      <w:r>
        <w:t>requirements</w:t>
      </w:r>
      <w:r w:rsidR="00675091">
        <w:t>;</w:t>
      </w:r>
      <w:r>
        <w:t xml:space="preserve"> </w:t>
      </w:r>
      <w:r w:rsidR="00675091">
        <w:t>however</w:t>
      </w:r>
      <w:r>
        <w:t>, NCEI is not obligated to accept all submissions and may charge a fee</w:t>
      </w:r>
      <w:r w:rsidR="00DA2F59">
        <w:t>, particularly for large or unusual datasets</w:t>
      </w:r>
      <w:r>
        <w:t xml:space="preserve">. </w:t>
      </w:r>
    </w:p>
    <w:p w14:paraId="0882A17C" w14:textId="258B6AF5" w:rsidR="00E61BD5" w:rsidRDefault="00E61BD5" w:rsidP="00E61BD5">
      <w:pPr>
        <w:numPr>
          <w:ilvl w:val="0"/>
          <w:numId w:val="8"/>
        </w:numPr>
        <w:ind w:hanging="360"/>
        <w:contextualSpacing/>
      </w:pPr>
      <w:r>
        <w:t xml:space="preserve">NOAA may, at its own discretion, make publicly visible the </w:t>
      </w:r>
      <w:r w:rsidR="008E3A6E">
        <w:t>Data Management Plan</w:t>
      </w:r>
      <w:r>
        <w:t xml:space="preserve"> from funded proposals</w:t>
      </w:r>
      <w:r w:rsidR="00DF6621">
        <w:t>,</w:t>
      </w:r>
      <w:r>
        <w:t xml:space="preserve"> or use information from the </w:t>
      </w:r>
      <w:r w:rsidR="008E3A6E">
        <w:t>Data Management Plan</w:t>
      </w:r>
      <w:r>
        <w:t xml:space="preserve"> to produce a formal metadata record and include that metadata in a Catalog to indicate the pending availability of new data.</w:t>
      </w:r>
    </w:p>
    <w:p w14:paraId="3621A3A5" w14:textId="70931025" w:rsidR="0085671E" w:rsidRDefault="00106796">
      <w:pPr>
        <w:numPr>
          <w:ilvl w:val="0"/>
          <w:numId w:val="8"/>
        </w:numPr>
        <w:ind w:hanging="360"/>
        <w:contextualSpacing/>
      </w:pPr>
      <w:r>
        <w:t xml:space="preserve">Proposal submitters are hereby advised that the final pre-publication manuscripts of scholarly </w:t>
      </w:r>
      <w:r w:rsidR="00914DF1">
        <w:t>articles</w:t>
      </w:r>
      <w:r>
        <w:t xml:space="preserve"> produced entirely or primarily with NOAA funding </w:t>
      </w:r>
      <w:r w:rsidR="00E61BD5">
        <w:t>will</w:t>
      </w:r>
      <w:r>
        <w:t xml:space="preserve"> be required to be submitted to NOAA Institutional Repository </w:t>
      </w:r>
      <w:r w:rsidR="00914DF1">
        <w:t>after</w:t>
      </w:r>
      <w:r>
        <w:t xml:space="preserve"> acceptance</w:t>
      </w:r>
      <w:r w:rsidR="00914DF1">
        <w:t>, and no later than upon</w:t>
      </w:r>
      <w:r>
        <w:t xml:space="preserve"> publication</w:t>
      </w:r>
      <w:r w:rsidR="00914DF1">
        <w:t>. S</w:t>
      </w:r>
      <w:r>
        <w:t>uch manuscripts shall be made publicly available by NOAA one year after publication by the journal.</w:t>
      </w:r>
    </w:p>
    <w:p w14:paraId="438FB101" w14:textId="77777777" w:rsidR="0085671E" w:rsidRDefault="0085671E"/>
    <w:p w14:paraId="69EA5053" w14:textId="4943D697" w:rsidR="007B3FAC" w:rsidRDefault="007B3FAC" w:rsidP="007B3FAC">
      <w:pPr>
        <w:pStyle w:val="Heading3"/>
        <w:contextualSpacing w:val="0"/>
      </w:pPr>
      <w:bookmarkStart w:id="72" w:name="_Toc433977924"/>
      <w:bookmarkStart w:id="73" w:name="_Toc316107624"/>
      <w:bookmarkStart w:id="74" w:name="_Toc428795632"/>
      <w:r>
        <w:t>B.2. Text to be included in Announcements and Solicitations for projects NOT expected to generate environmental data</w:t>
      </w:r>
      <w:bookmarkEnd w:id="72"/>
      <w:bookmarkEnd w:id="73"/>
    </w:p>
    <w:p w14:paraId="5D1879FC" w14:textId="54DF3ECC" w:rsidR="007B3FAC" w:rsidRDefault="007B3FAC" w:rsidP="007B3FAC">
      <w:r>
        <w:t xml:space="preserve">This announcement is not seeking proposals that generate environmental data. Therefore, a </w:t>
      </w:r>
      <w:r w:rsidR="008E3A6E">
        <w:t>Data Management Plan</w:t>
      </w:r>
      <w:r>
        <w:t xml:space="preserve"> is not required as part of the Proposal.</w:t>
      </w:r>
    </w:p>
    <w:p w14:paraId="7A8658D0" w14:textId="1378EC8E" w:rsidR="0085671E" w:rsidRDefault="007B3FAC" w:rsidP="00816C8A">
      <w:pPr>
        <w:pStyle w:val="Heading3"/>
        <w:pageBreakBefore/>
        <w:contextualSpacing w:val="0"/>
      </w:pPr>
      <w:bookmarkStart w:id="75" w:name="_Toc433977925"/>
      <w:bookmarkStart w:id="76" w:name="_Toc316107625"/>
      <w:r>
        <w:lastRenderedPageBreak/>
        <w:t>B.3</w:t>
      </w:r>
      <w:r w:rsidR="00106796">
        <w:t>. Text to be included in Notices of Award and Contracts</w:t>
      </w:r>
      <w:bookmarkStart w:id="77" w:name="h.ux5w1nyn4vhy" w:colFirst="0" w:colLast="0"/>
      <w:bookmarkEnd w:id="74"/>
      <w:bookmarkEnd w:id="77"/>
      <w:r w:rsidR="00EB12CC">
        <w:t xml:space="preserve"> </w:t>
      </w:r>
      <w:r w:rsidR="00AB2DF0">
        <w:t xml:space="preserve">of </w:t>
      </w:r>
      <w:r w:rsidR="00EB12CC">
        <w:t xml:space="preserve">projects </w:t>
      </w:r>
      <w:r w:rsidR="000838A1">
        <w:t xml:space="preserve">anticipated </w:t>
      </w:r>
      <w:r w:rsidR="00EB12CC">
        <w:t>to generate environmental data</w:t>
      </w:r>
      <w:r w:rsidR="00AB2DF0">
        <w:t xml:space="preserve"> or peer-reviewed publications</w:t>
      </w:r>
      <w:bookmarkEnd w:id="75"/>
      <w:bookmarkEnd w:id="76"/>
    </w:p>
    <w:p w14:paraId="0F0A2185" w14:textId="77777777" w:rsidR="0085671E" w:rsidRDefault="0085671E"/>
    <w:p w14:paraId="12B4ABD5" w14:textId="77777777" w:rsidR="0085671E" w:rsidRDefault="00106796">
      <w:r>
        <w:t>Special Award Conditions:</w:t>
      </w:r>
    </w:p>
    <w:p w14:paraId="3830CCEB" w14:textId="10A10DDC" w:rsidR="0085671E" w:rsidRDefault="00106796">
      <w:pPr>
        <w:numPr>
          <w:ilvl w:val="0"/>
          <w:numId w:val="2"/>
        </w:numPr>
        <w:ind w:hanging="360"/>
        <w:contextualSpacing/>
      </w:pPr>
      <w:r>
        <w:rPr>
          <w:b/>
        </w:rPr>
        <w:t xml:space="preserve">Data Sharing: </w:t>
      </w:r>
      <w:r>
        <w:t xml:space="preserve">Environmental data collected or created under this </w:t>
      </w:r>
      <w:r w:rsidR="00E61BD5">
        <w:t>Grant, Cooperative Agreement, or Contract</w:t>
      </w:r>
      <w:r>
        <w:t xml:space="preserve"> must be made publicly visible and accessible in a timely manner, free of charge or at minimal cost that is no more than the cost of distribution to the user, except where limited by law, regulation, policy, or </w:t>
      </w:r>
      <w:r w:rsidR="00F00EB5">
        <w:t xml:space="preserve">national </w:t>
      </w:r>
      <w:r>
        <w:t xml:space="preserve">security requirements. </w:t>
      </w:r>
      <w:r w:rsidR="00F00EB5" w:rsidRPr="008E288D">
        <w:t xml:space="preserve">Data are to be made available in a form that would permit further analysis or reuse: data </w:t>
      </w:r>
      <w:r w:rsidRPr="008E288D">
        <w:t>must be enc</w:t>
      </w:r>
      <w:r>
        <w:t>oded in a machine-readable format, preferably using existing open format standards</w:t>
      </w:r>
      <w:r w:rsidR="00F00EB5">
        <w:t>;</w:t>
      </w:r>
      <w:r>
        <w:t xml:space="preserve"> </w:t>
      </w:r>
      <w:r w:rsidR="00F00EB5">
        <w:t xml:space="preserve">data </w:t>
      </w:r>
      <w:r>
        <w:t>must be sufficiently documented, preferably using open metadata standards, to enable users to independently read and understand the data.</w:t>
      </w:r>
      <w:r w:rsidR="0023392A">
        <w:t xml:space="preserve"> </w:t>
      </w:r>
      <w:r w:rsidR="00AA1587">
        <w:t xml:space="preserve">The location (internet address) of the data should be included in the final report. </w:t>
      </w:r>
      <w:r w:rsidR="0023392A">
        <w:t>Pursuant to NOAA Information Quality Guidelines,</w:t>
      </w:r>
      <w:bookmarkStart w:id="78" w:name="_Ref315522226"/>
      <w:r w:rsidR="0023392A">
        <w:rPr>
          <w:rStyle w:val="FootnoteReference"/>
        </w:rPr>
        <w:footnoteReference w:id="21"/>
      </w:r>
      <w:bookmarkEnd w:id="78"/>
      <w:r w:rsidR="0023392A">
        <w:t xml:space="preserve"> </w:t>
      </w:r>
      <w:r w:rsidR="0027207F">
        <w:t xml:space="preserve">data </w:t>
      </w:r>
      <w:r w:rsidR="0023392A">
        <w:t>should undergo quality control (QC) and a description of the QC process and results shoul</w:t>
      </w:r>
      <w:r w:rsidR="0027207F">
        <w:t>d be referenced in the metadata</w:t>
      </w:r>
      <w:r w:rsidR="0023392A">
        <w:t>.</w:t>
      </w:r>
      <w:r w:rsidR="0023392A">
        <w:rPr>
          <w:rStyle w:val="FootnoteReference"/>
        </w:rPr>
        <w:footnoteReference w:id="22"/>
      </w:r>
      <w:r w:rsidR="0027207F" w:rsidRPr="00E97D61">
        <w:rPr>
          <w:vertAlign w:val="superscript"/>
        </w:rPr>
        <w:t>,</w:t>
      </w:r>
      <w:r w:rsidR="0027207F">
        <w:rPr>
          <w:rStyle w:val="FootnoteReference"/>
        </w:rPr>
        <w:footnoteReference w:id="23"/>
      </w:r>
    </w:p>
    <w:p w14:paraId="6C0EEC68" w14:textId="56327ADA" w:rsidR="001650A2" w:rsidRPr="00E97D61" w:rsidRDefault="001650A2">
      <w:pPr>
        <w:numPr>
          <w:ilvl w:val="0"/>
          <w:numId w:val="2"/>
        </w:numPr>
        <w:ind w:hanging="360"/>
        <w:contextualSpacing/>
      </w:pPr>
      <w:r w:rsidRPr="00E97D61">
        <w:rPr>
          <w:b/>
        </w:rPr>
        <w:t>Timeliness:</w:t>
      </w:r>
      <w:r>
        <w:t xml:space="preserve"> Data </w:t>
      </w:r>
      <w:r w:rsidR="00A0024B">
        <w:t>accessibility</w:t>
      </w:r>
      <w:r>
        <w:t xml:space="preserve"> must occur </w:t>
      </w:r>
      <w:r w:rsidRPr="00807025">
        <w:t xml:space="preserve">no later than publication of a peer-reviewed article based </w:t>
      </w:r>
      <w:r>
        <w:t xml:space="preserve">on the data, or two years after the data are collected and verified, or two years after </w:t>
      </w:r>
      <w:r w:rsidRPr="001650A2">
        <w:t>the o</w:t>
      </w:r>
      <w:r>
        <w:t xml:space="preserve">riginal end date of the grant (not </w:t>
      </w:r>
      <w:r w:rsidRPr="001650A2">
        <w:t>including any e</w:t>
      </w:r>
      <w:r>
        <w:t>xtensions or follow-on funding), whichever is soonest</w:t>
      </w:r>
      <w:r w:rsidRPr="00807025">
        <w:t xml:space="preserve">, unless a </w:t>
      </w:r>
      <w:r>
        <w:t>delay</w:t>
      </w:r>
      <w:r w:rsidRPr="00807025">
        <w:t xml:space="preserve"> has been </w:t>
      </w:r>
      <w:r>
        <w:t>authorized</w:t>
      </w:r>
      <w:r w:rsidRPr="00807025">
        <w:t xml:space="preserve"> by the NOAA funding program</w:t>
      </w:r>
      <w:r>
        <w:t>.</w:t>
      </w:r>
    </w:p>
    <w:p w14:paraId="4332123C" w14:textId="699D34AC" w:rsidR="0085671E" w:rsidRDefault="00106796">
      <w:pPr>
        <w:numPr>
          <w:ilvl w:val="0"/>
          <w:numId w:val="2"/>
        </w:numPr>
        <w:ind w:hanging="360"/>
        <w:contextualSpacing/>
      </w:pPr>
      <w:r>
        <w:rPr>
          <w:b/>
        </w:rPr>
        <w:t xml:space="preserve">Disclaimer: </w:t>
      </w:r>
      <w:r>
        <w:t>Data produced under this award and made available to the public must be accompanied by the following statement:</w:t>
      </w:r>
      <w:r w:rsidR="003F2BA7">
        <w:t xml:space="preserve"> </w:t>
      </w:r>
      <w:r>
        <w:t xml:space="preserve">"These data and related items of information have not been formally disseminated by NOAA, and do not represent any agency determination, view, or policy." </w:t>
      </w:r>
    </w:p>
    <w:p w14:paraId="59E001A2" w14:textId="30119D00" w:rsidR="0085671E" w:rsidRDefault="00106796">
      <w:pPr>
        <w:numPr>
          <w:ilvl w:val="0"/>
          <w:numId w:val="2"/>
        </w:numPr>
        <w:ind w:hanging="360"/>
        <w:contextualSpacing/>
      </w:pPr>
      <w:r>
        <w:rPr>
          <w:b/>
        </w:rPr>
        <w:t xml:space="preserve">Failure to Share Data: </w:t>
      </w:r>
      <w:r>
        <w:t xml:space="preserve">Failing </w:t>
      </w:r>
      <w:r w:rsidR="002A52B4">
        <w:t xml:space="preserve">or delaying </w:t>
      </w:r>
      <w:r>
        <w:t xml:space="preserve">to </w:t>
      </w:r>
      <w:r w:rsidR="002A52B4">
        <w:t xml:space="preserve">make </w:t>
      </w:r>
      <w:r>
        <w:t xml:space="preserve">environmental data </w:t>
      </w:r>
      <w:r w:rsidR="002A52B4">
        <w:t xml:space="preserve">accessible </w:t>
      </w:r>
      <w:r>
        <w:t xml:space="preserve">in accordance with the submitted </w:t>
      </w:r>
      <w:r w:rsidR="008E3A6E">
        <w:t>Data Management Plan</w:t>
      </w:r>
      <w:r w:rsidR="002A52B4">
        <w:t>, unless authorized by the NOAA Program,</w:t>
      </w:r>
      <w:r>
        <w:t xml:space="preserve"> may lead to </w:t>
      </w:r>
      <w:r w:rsidR="007E3CE9">
        <w:t>enforcement actions</w:t>
      </w:r>
      <w:r>
        <w:t>, and will be considered by</w:t>
      </w:r>
      <w:r w:rsidR="003F2BA7">
        <w:t xml:space="preserve"> </w:t>
      </w:r>
      <w:r>
        <w:t xml:space="preserve">NOAA when making future award decisions. </w:t>
      </w:r>
      <w:r w:rsidR="00087A4E">
        <w:t>Funding r</w:t>
      </w:r>
      <w:r w:rsidR="00087A4E" w:rsidRPr="00087A4E">
        <w:t xml:space="preserve">ecipients are responsible for </w:t>
      </w:r>
      <w:r w:rsidR="008D1E88">
        <w:t>ensuring</w:t>
      </w:r>
      <w:r w:rsidR="00087A4E" w:rsidRPr="00087A4E">
        <w:t xml:space="preserve"> these conditions </w:t>
      </w:r>
      <w:r w:rsidR="00087A4E">
        <w:t>are also met</w:t>
      </w:r>
      <w:r w:rsidR="00087A4E" w:rsidRPr="00087A4E">
        <w:t xml:space="preserve"> by sub</w:t>
      </w:r>
      <w:r w:rsidR="002A52B4">
        <w:t>-</w:t>
      </w:r>
      <w:r w:rsidR="00087A4E" w:rsidRPr="00087A4E">
        <w:t>recipients and subcontractors.</w:t>
      </w:r>
    </w:p>
    <w:p w14:paraId="01AB84BD" w14:textId="633A43BC" w:rsidR="0085671E" w:rsidRDefault="00106796">
      <w:pPr>
        <w:numPr>
          <w:ilvl w:val="0"/>
          <w:numId w:val="2"/>
        </w:numPr>
        <w:ind w:hanging="360"/>
        <w:contextualSpacing/>
      </w:pPr>
      <w:r>
        <w:rPr>
          <w:b/>
        </w:rPr>
        <w:t>Funding acknowledgement:</w:t>
      </w:r>
      <w:r>
        <w:t xml:space="preserve"> Federal funding sources shall be identified in all </w:t>
      </w:r>
      <w:r w:rsidR="00EF5C7A">
        <w:t xml:space="preserve">scholarly </w:t>
      </w:r>
      <w:r>
        <w:t xml:space="preserve">publications. </w:t>
      </w:r>
      <w:r w:rsidR="008D1E88">
        <w:t xml:space="preserve">An </w:t>
      </w:r>
      <w:r w:rsidR="00EF5C7A">
        <w:t xml:space="preserve">Acknowledgements section shall be included in the body of the publication stating the relevant Grant Programs and Award Numbers. </w:t>
      </w:r>
      <w:r w:rsidR="008D1E88">
        <w:t xml:space="preserve">In addition, </w:t>
      </w:r>
      <w:r>
        <w:t xml:space="preserve">funding sources shall be </w:t>
      </w:r>
      <w:r w:rsidR="00EF5C7A">
        <w:t xml:space="preserve">reported </w:t>
      </w:r>
      <w:r>
        <w:t>during the publication submission process using the FundRef mechanism (</w:t>
      </w:r>
      <w:hyperlink r:id="rId23">
        <w:r>
          <w:rPr>
            <w:color w:val="1155CC"/>
            <w:u w:val="single"/>
          </w:rPr>
          <w:t>http://www.crossref.org/fundref/</w:t>
        </w:r>
      </w:hyperlink>
      <w:r>
        <w:t xml:space="preserve">) if supported by the Publisher. </w:t>
      </w:r>
    </w:p>
    <w:p w14:paraId="2C0FF4D1" w14:textId="502DD0DF" w:rsidR="0085671E" w:rsidRDefault="00106796">
      <w:pPr>
        <w:numPr>
          <w:ilvl w:val="0"/>
          <w:numId w:val="2"/>
        </w:numPr>
        <w:ind w:hanging="360"/>
        <w:contextualSpacing/>
      </w:pPr>
      <w:r>
        <w:rPr>
          <w:b/>
        </w:rPr>
        <w:t>Manuscript submission:</w:t>
      </w:r>
      <w:r>
        <w:t xml:space="preserve"> The final pre-publication manuscripts of scholarly publications produced with NOAA funding shall be submitted to the NOAA Institutional Repository at </w:t>
      </w:r>
      <w:hyperlink r:id="rId24" w:history="1">
        <w:r w:rsidR="005142DE" w:rsidRPr="00A71BF3">
          <w:rPr>
            <w:rStyle w:val="Hyperlink"/>
          </w:rPr>
          <w:t>http://library.noaa.gov/repository</w:t>
        </w:r>
      </w:hyperlink>
      <w:r w:rsidR="005142DE">
        <w:t xml:space="preserve"> </w:t>
      </w:r>
      <w:r w:rsidR="00914DF1">
        <w:t>after acceptance, and no later than upon publication,</w:t>
      </w:r>
      <w:r>
        <w:rPr>
          <w:i/>
        </w:rPr>
        <w:t xml:space="preserve"> </w:t>
      </w:r>
      <w:r>
        <w:t>of the paper by a journal. NOAA will produce a publicly-visible catalog entry directing users to the published version of the article. After a</w:t>
      </w:r>
      <w:r w:rsidR="001C0A5E">
        <w:t>n</w:t>
      </w:r>
      <w:r>
        <w:t xml:space="preserve"> embargo</w:t>
      </w:r>
      <w:r w:rsidR="001C0A5E">
        <w:t xml:space="preserve"> period of one year after publication</w:t>
      </w:r>
      <w:r>
        <w:t xml:space="preserve">, NOAA shall make the manuscript itself publicly visible, free of charge, while continuing to direct users </w:t>
      </w:r>
      <w:r>
        <w:lastRenderedPageBreak/>
        <w:t>to the published version of record.</w:t>
      </w:r>
    </w:p>
    <w:p w14:paraId="7B2FCB91" w14:textId="7BD319B3" w:rsidR="0085671E" w:rsidRDefault="00106796">
      <w:pPr>
        <w:numPr>
          <w:ilvl w:val="0"/>
          <w:numId w:val="2"/>
        </w:numPr>
        <w:ind w:hanging="360"/>
        <w:contextualSpacing/>
      </w:pPr>
      <w:r>
        <w:rPr>
          <w:b/>
        </w:rPr>
        <w:t xml:space="preserve">Data Citation: </w:t>
      </w:r>
      <w:r w:rsidRPr="00914DF1">
        <w:t>Publications based on data</w:t>
      </w:r>
      <w:r w:rsidR="008C6350">
        <w:t>, and new products</w:t>
      </w:r>
      <w:r w:rsidR="008D1E88">
        <w:t xml:space="preserve"> derived from source data</w:t>
      </w:r>
      <w:r w:rsidR="008C6350">
        <w:t>,</w:t>
      </w:r>
      <w:r w:rsidRPr="00914DF1">
        <w:t xml:space="preserve"> must cite the data used according to the conventions of the Publisher, using unambiguous labels such as Digital Object Identifiers (</w:t>
      </w:r>
      <w:r w:rsidR="0069739A">
        <w:t>DOIs)</w:t>
      </w:r>
      <w:r w:rsidRPr="00914DF1">
        <w:t>.</w:t>
      </w:r>
      <w:r w:rsidR="00F00EB5">
        <w:t xml:space="preserve"> </w:t>
      </w:r>
      <w:r w:rsidR="00F00EB5" w:rsidRPr="00A33878">
        <w:t xml:space="preserve">All data </w:t>
      </w:r>
      <w:r w:rsidR="00D04E6A">
        <w:t xml:space="preserve">and derived products </w:t>
      </w:r>
      <w:r w:rsidR="00F00EB5" w:rsidRPr="00A33878">
        <w:t>that are used to support the conclusions of a peer-reviewed publication must be made available in a form that permits verification and reproducibility of the results.</w:t>
      </w:r>
    </w:p>
    <w:p w14:paraId="1609B043" w14:textId="77777777" w:rsidR="0085671E" w:rsidRDefault="0085671E"/>
    <w:sectPr w:rsidR="0085671E" w:rsidSect="0018773F">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6E417" w14:textId="77777777" w:rsidR="0018289A" w:rsidRDefault="0018289A">
      <w:r>
        <w:separator/>
      </w:r>
    </w:p>
  </w:endnote>
  <w:endnote w:type="continuationSeparator" w:id="0">
    <w:p w14:paraId="3028059F" w14:textId="77777777" w:rsidR="0018289A" w:rsidRDefault="0018289A">
      <w:r>
        <w:continuationSeparator/>
      </w:r>
    </w:p>
  </w:endnote>
  <w:endnote w:type="continuationNotice" w:id="1">
    <w:p w14:paraId="7C678C76" w14:textId="77777777" w:rsidR="0018289A" w:rsidRDefault="00182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Monaco">
    <w:altName w:val="Courier New"/>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FE66F" w14:textId="5784AFC5" w:rsidR="0018289A" w:rsidRPr="00075B8E" w:rsidRDefault="0018289A">
    <w:pPr>
      <w:tabs>
        <w:tab w:val="center" w:pos="4680"/>
        <w:tab w:val="right" w:pos="9270"/>
      </w:tabs>
      <w:spacing w:before="200" w:after="720"/>
      <w:rPr>
        <w:i/>
      </w:rPr>
    </w:pPr>
    <w:r>
      <w:rPr>
        <w:b/>
        <w:i/>
        <w:sz w:val="18"/>
        <w:szCs w:val="18"/>
      </w:rPr>
      <w:t>NOAA Data and Publication Sharing Directive for Grants and Contracts, v3.0</w:t>
    </w:r>
    <w:r w:rsidRPr="00075B8E">
      <w:rPr>
        <w:b/>
        <w:i/>
        <w:sz w:val="18"/>
        <w:szCs w:val="18"/>
      </w:rPr>
      <w:tab/>
      <w:t xml:space="preserve">Page </w:t>
    </w:r>
    <w:r w:rsidRPr="00075B8E">
      <w:rPr>
        <w:b/>
        <w:i/>
        <w:sz w:val="18"/>
        <w:szCs w:val="18"/>
      </w:rPr>
      <w:fldChar w:fldCharType="begin"/>
    </w:r>
    <w:r w:rsidRPr="00075B8E">
      <w:rPr>
        <w:b/>
        <w:i/>
        <w:sz w:val="18"/>
        <w:szCs w:val="18"/>
      </w:rPr>
      <w:instrText>PAGE</w:instrText>
    </w:r>
    <w:r w:rsidRPr="00075B8E">
      <w:rPr>
        <w:b/>
        <w:i/>
        <w:sz w:val="18"/>
        <w:szCs w:val="18"/>
      </w:rPr>
      <w:fldChar w:fldCharType="separate"/>
    </w:r>
    <w:r w:rsidR="00EA0A9E">
      <w:rPr>
        <w:b/>
        <w:i/>
        <w:noProof/>
        <w:sz w:val="18"/>
        <w:szCs w:val="18"/>
      </w:rPr>
      <w:t>1</w:t>
    </w:r>
    <w:r w:rsidRPr="00075B8E">
      <w:rPr>
        <w:b/>
        <w:i/>
        <w:sz w:val="18"/>
        <w:szCs w:val="18"/>
      </w:rPr>
      <w:fldChar w:fldCharType="end"/>
    </w:r>
    <w:r w:rsidRPr="00075B8E">
      <w:rPr>
        <w:b/>
        <w:i/>
        <w:sz w:val="18"/>
        <w:szCs w:val="18"/>
      </w:rPr>
      <w:t xml:space="preserve"> of </w:t>
    </w:r>
    <w:r w:rsidRPr="00075B8E">
      <w:rPr>
        <w:b/>
        <w:i/>
        <w:sz w:val="18"/>
        <w:szCs w:val="18"/>
      </w:rPr>
      <w:fldChar w:fldCharType="begin"/>
    </w:r>
    <w:r w:rsidRPr="00075B8E">
      <w:rPr>
        <w:b/>
        <w:i/>
        <w:sz w:val="18"/>
        <w:szCs w:val="18"/>
      </w:rPr>
      <w:instrText>NUMPAGES</w:instrText>
    </w:r>
    <w:r w:rsidRPr="00075B8E">
      <w:rPr>
        <w:b/>
        <w:i/>
        <w:sz w:val="18"/>
        <w:szCs w:val="18"/>
      </w:rPr>
      <w:fldChar w:fldCharType="separate"/>
    </w:r>
    <w:r w:rsidR="00EA0A9E">
      <w:rPr>
        <w:b/>
        <w:i/>
        <w:noProof/>
        <w:sz w:val="18"/>
        <w:szCs w:val="18"/>
      </w:rPr>
      <w:t>12</w:t>
    </w:r>
    <w:r w:rsidRPr="00075B8E">
      <w:rPr>
        <w:b/>
        <w:i/>
        <w:sz w:val="18"/>
        <w:szCs w:val="18"/>
      </w:rPr>
      <w:fldChar w:fldCharType="end"/>
    </w:r>
    <w:r w:rsidRPr="00075B8E">
      <w:rPr>
        <w:b/>
        <w:i/>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E93DA" w14:textId="77777777" w:rsidR="0018289A" w:rsidRDefault="0018289A">
      <w:r>
        <w:separator/>
      </w:r>
    </w:p>
  </w:footnote>
  <w:footnote w:type="continuationSeparator" w:id="0">
    <w:p w14:paraId="00AAB00E" w14:textId="77777777" w:rsidR="0018289A" w:rsidRDefault="0018289A">
      <w:r>
        <w:continuationSeparator/>
      </w:r>
    </w:p>
  </w:footnote>
  <w:footnote w:type="continuationNotice" w:id="1">
    <w:p w14:paraId="7B9C3389" w14:textId="77777777" w:rsidR="0018289A" w:rsidRDefault="0018289A"/>
  </w:footnote>
  <w:footnote w:id="2">
    <w:p w14:paraId="456B0840" w14:textId="77777777" w:rsidR="0018289A" w:rsidRDefault="0018289A">
      <w:r>
        <w:rPr>
          <w:vertAlign w:val="superscript"/>
        </w:rPr>
        <w:footnoteRef/>
      </w:r>
      <w:r>
        <w:rPr>
          <w:sz w:val="20"/>
          <w:szCs w:val="20"/>
        </w:rPr>
        <w:t xml:space="preserve"> </w:t>
      </w:r>
      <w:hyperlink r:id="rId1">
        <w:r>
          <w:rPr>
            <w:color w:val="1155CC"/>
            <w:sz w:val="20"/>
            <w:szCs w:val="20"/>
            <w:u w:val="single"/>
          </w:rPr>
          <w:t>https://www.whitehouse.gov/sites/default/files/microsites/ostp/ostp_public_access_memo_2013.pdf</w:t>
        </w:r>
      </w:hyperlink>
      <w:r>
        <w:rPr>
          <w:sz w:val="20"/>
          <w:szCs w:val="20"/>
        </w:rPr>
        <w:t xml:space="preserve"> </w:t>
      </w:r>
    </w:p>
  </w:footnote>
  <w:footnote w:id="3">
    <w:p w14:paraId="36286860" w14:textId="77777777" w:rsidR="0018289A" w:rsidRDefault="0018289A">
      <w:r>
        <w:rPr>
          <w:vertAlign w:val="superscript"/>
        </w:rPr>
        <w:footnoteRef/>
      </w:r>
      <w:r>
        <w:rPr>
          <w:sz w:val="20"/>
          <w:szCs w:val="20"/>
          <w:vertAlign w:val="superscript"/>
        </w:rPr>
        <w:t xml:space="preserve"> </w:t>
      </w:r>
      <w:hyperlink r:id="rId2">
        <w:r>
          <w:rPr>
            <w:color w:val="1155CC"/>
            <w:sz w:val="20"/>
            <w:szCs w:val="20"/>
            <w:u w:val="single"/>
          </w:rPr>
          <w:t>http://doi.org/10.7289/V5F47M2H</w:t>
        </w:r>
      </w:hyperlink>
      <w:r>
        <w:rPr>
          <w:sz w:val="20"/>
          <w:szCs w:val="20"/>
        </w:rPr>
        <w:t xml:space="preserve"> </w:t>
      </w:r>
    </w:p>
  </w:footnote>
  <w:footnote w:id="4">
    <w:p w14:paraId="0415AEAF" w14:textId="23DA89A4" w:rsidR="0018289A" w:rsidRDefault="0018289A">
      <w:pPr>
        <w:pStyle w:val="FootnoteText"/>
      </w:pPr>
      <w:r>
        <w:rPr>
          <w:rStyle w:val="FootnoteReference"/>
        </w:rPr>
        <w:footnoteRef/>
      </w:r>
      <w:r>
        <w:t xml:space="preserve"> </w:t>
      </w:r>
      <w:hyperlink r:id="rId3" w:history="1">
        <w:r w:rsidRPr="00E97D61">
          <w:rPr>
            <w:rStyle w:val="Hyperlink"/>
            <w:szCs w:val="22"/>
          </w:rPr>
          <w:t>https://nosc.noaa.gov/EDMC/PD.DSP.php</w:t>
        </w:r>
      </w:hyperlink>
      <w:r w:rsidRPr="00E97D61">
        <w:rPr>
          <w:szCs w:val="22"/>
        </w:rPr>
        <w:t xml:space="preserve"> </w:t>
      </w:r>
    </w:p>
  </w:footnote>
  <w:footnote w:id="5">
    <w:p w14:paraId="60BD46E3" w14:textId="77777777" w:rsidR="0018289A" w:rsidRDefault="0018289A" w:rsidP="00755BAA">
      <w:pPr>
        <w:pStyle w:val="FootnoteText"/>
      </w:pPr>
      <w:r>
        <w:rPr>
          <w:rStyle w:val="FootnoteReference"/>
        </w:rPr>
        <w:footnoteRef/>
      </w:r>
      <w:r>
        <w:t xml:space="preserve"> M</w:t>
      </w:r>
      <w:r w:rsidRPr="005A3AC9">
        <w:t>ach</w:t>
      </w:r>
      <w:r>
        <w:t xml:space="preserve">ine readable means the data are </w:t>
      </w:r>
      <w:r w:rsidRPr="005A3AC9">
        <w:t xml:space="preserve">stored on a computer in a digital format whose structure is well described and which </w:t>
      </w:r>
      <w:r>
        <w:t xml:space="preserve">can be read without the aid of a human </w:t>
      </w:r>
      <w:r w:rsidRPr="005A3AC9">
        <w:t>(as opposed, for example, to data on paper in filing cabinets, or scanned images of handwritten numbers</w:t>
      </w:r>
      <w:r>
        <w:t>).</w:t>
      </w:r>
    </w:p>
  </w:footnote>
  <w:footnote w:id="6">
    <w:p w14:paraId="58556C26" w14:textId="77777777" w:rsidR="0018289A" w:rsidRDefault="0018289A" w:rsidP="00755BAA">
      <w:pPr>
        <w:pStyle w:val="FootnoteText"/>
      </w:pPr>
      <w:r>
        <w:rPr>
          <w:rStyle w:val="FootnoteReference"/>
        </w:rPr>
        <w:footnoteRef/>
      </w:r>
      <w:r>
        <w:t xml:space="preserve"> An open-standard format is one</w:t>
      </w:r>
      <w:r w:rsidRPr="005A3AC9">
        <w:t xml:space="preserve"> which does not require proprietary software to be read</w:t>
      </w:r>
      <w:r>
        <w:t>.</w:t>
      </w:r>
    </w:p>
  </w:footnote>
  <w:footnote w:id="7">
    <w:p w14:paraId="3F438699" w14:textId="4A348823" w:rsidR="0018289A" w:rsidRDefault="0018289A">
      <w:pPr>
        <w:pStyle w:val="FootnoteText"/>
      </w:pPr>
      <w:r>
        <w:rPr>
          <w:rStyle w:val="FootnoteReference"/>
        </w:rPr>
        <w:footnoteRef/>
      </w:r>
      <w:r>
        <w:t xml:space="preserve"> Metadata is documentation that is machine-readable and structured according to an open-standard format and which describes the data so that users can search for, access, read, understand, and use the data. </w:t>
      </w:r>
    </w:p>
  </w:footnote>
  <w:footnote w:id="8">
    <w:p w14:paraId="4738FEA5" w14:textId="1A2F80F4" w:rsidR="0018289A" w:rsidRDefault="0018289A">
      <w:r w:rsidRPr="00EE249F">
        <w:rPr>
          <w:vertAlign w:val="superscript"/>
        </w:rPr>
        <w:footnoteRef/>
      </w:r>
      <w:r w:rsidRPr="00EE249F">
        <w:t xml:space="preserve"> </w:t>
      </w:r>
      <w:r w:rsidRPr="00E97D61">
        <w:rPr>
          <w:rStyle w:val="FootnoteTextChar"/>
        </w:rPr>
        <w:t>As defined by Public Law 95-224 - Federal Grant and Cooperative Agreement Act (</w:t>
      </w:r>
      <w:hyperlink r:id="rId4" w:history="1">
        <w:r w:rsidRPr="00EE249F">
          <w:rPr>
            <w:rStyle w:val="Hyperlink"/>
            <w:sz w:val="20"/>
            <w:szCs w:val="24"/>
          </w:rPr>
          <w:t>http://www.grants.gov/web/grants/learn-grants/grant-policies/federal-grant-cooperative-agreement-act-1977.html</w:t>
        </w:r>
      </w:hyperlink>
      <w:r w:rsidRPr="00EE249F">
        <w:rPr>
          <w:rStyle w:val="FootnoteTextChar"/>
        </w:rPr>
        <w:t>)</w:t>
      </w:r>
    </w:p>
  </w:footnote>
  <w:footnote w:id="9">
    <w:p w14:paraId="1790C448" w14:textId="1031DDD0" w:rsidR="0018289A" w:rsidRPr="00E97D61" w:rsidRDefault="0018289A" w:rsidP="00104FF7">
      <w:pPr>
        <w:rPr>
          <w:rStyle w:val="FootnoteTextChar"/>
        </w:rPr>
      </w:pPr>
      <w:r>
        <w:rPr>
          <w:vertAlign w:val="superscript"/>
        </w:rPr>
        <w:footnoteRef/>
      </w:r>
      <w:r>
        <w:t xml:space="preserve"> </w:t>
      </w:r>
      <w:hyperlink r:id="rId5">
        <w:r w:rsidRPr="00E97D61">
          <w:rPr>
            <w:rStyle w:val="FootnoteTextChar"/>
          </w:rPr>
          <w:t>http://www.corporateservices.noaa.gov/ames/administrative_orders/chapter_212/212-15.html</w:t>
        </w:r>
      </w:hyperlink>
    </w:p>
  </w:footnote>
  <w:footnote w:id="10">
    <w:p w14:paraId="7DF90686" w14:textId="3F868F20" w:rsidR="0018289A" w:rsidRDefault="0018289A">
      <w:pPr>
        <w:pStyle w:val="FootnoteText"/>
      </w:pPr>
      <w:r>
        <w:rPr>
          <w:rStyle w:val="FootnoteReference"/>
        </w:rPr>
        <w:footnoteRef/>
      </w:r>
      <w:r>
        <w:t xml:space="preserve"> Personally-identifiable information regarding human subjects must be properly protected or removed.</w:t>
      </w:r>
    </w:p>
  </w:footnote>
  <w:footnote w:id="11">
    <w:p w14:paraId="27DD4790" w14:textId="053825F1" w:rsidR="0018289A" w:rsidRDefault="0018289A">
      <w:pPr>
        <w:pStyle w:val="FootnoteText"/>
      </w:pPr>
      <w:r>
        <w:rPr>
          <w:rStyle w:val="FootnoteReference"/>
        </w:rPr>
        <w:footnoteRef/>
      </w:r>
      <w:r>
        <w:t xml:space="preserve"> That is, the data produced by computer simulations of environmental processes.</w:t>
      </w:r>
    </w:p>
  </w:footnote>
  <w:footnote w:id="12">
    <w:p w14:paraId="61AF4878" w14:textId="23AC341E" w:rsidR="0018289A" w:rsidRDefault="0018289A">
      <w:pPr>
        <w:pStyle w:val="FootnoteText"/>
      </w:pPr>
      <w:r>
        <w:rPr>
          <w:rStyle w:val="FootnoteReference"/>
        </w:rPr>
        <w:footnoteRef/>
      </w:r>
      <w:r>
        <w:t xml:space="preserve"> </w:t>
      </w:r>
      <w:hyperlink r:id="rId6" w:history="1">
        <w:r w:rsidRPr="00873117">
          <w:rPr>
            <w:rStyle w:val="Hyperlink"/>
          </w:rPr>
          <w:t>https://nosc.noaa.gov/EDMC/PD.DA.php</w:t>
        </w:r>
      </w:hyperlink>
      <w:r w:rsidRPr="00873117">
        <w:t xml:space="preserve"> </w:t>
      </w:r>
    </w:p>
  </w:footnote>
  <w:footnote w:id="13">
    <w:p w14:paraId="708DDCA0" w14:textId="77777777" w:rsidR="0018289A" w:rsidRDefault="0018289A">
      <w:r>
        <w:rPr>
          <w:vertAlign w:val="superscript"/>
        </w:rPr>
        <w:footnoteRef/>
      </w:r>
      <w:r>
        <w:rPr>
          <w:sz w:val="20"/>
          <w:szCs w:val="20"/>
        </w:rPr>
        <w:t xml:space="preserve"> </w:t>
      </w:r>
      <w:hyperlink r:id="rId7">
        <w:r>
          <w:rPr>
            <w:color w:val="1155CC"/>
            <w:sz w:val="20"/>
            <w:szCs w:val="20"/>
            <w:u w:val="single"/>
          </w:rPr>
          <w:t>http://www.whitehouse.gov/the-press-office/2013/05/09/executive-order-making-open-and-machine-readable-</w:t>
        </w:r>
      </w:hyperlink>
      <w:hyperlink r:id="rId8">
        <w:r>
          <w:rPr>
            <w:color w:val="1155CC"/>
            <w:sz w:val="20"/>
            <w:szCs w:val="20"/>
            <w:u w:val="single"/>
          </w:rPr>
          <w:br/>
        </w:r>
      </w:hyperlink>
      <w:hyperlink r:id="rId9">
        <w:r>
          <w:rPr>
            <w:color w:val="1155CC"/>
            <w:sz w:val="20"/>
            <w:szCs w:val="20"/>
            <w:u w:val="single"/>
          </w:rPr>
          <w:t>new-default-government-</w:t>
        </w:r>
      </w:hyperlink>
      <w:r>
        <w:rPr>
          <w:sz w:val="20"/>
          <w:szCs w:val="20"/>
        </w:rPr>
        <w:t xml:space="preserve"> </w:t>
      </w:r>
    </w:p>
  </w:footnote>
  <w:footnote w:id="14">
    <w:p w14:paraId="0D55DA6B" w14:textId="77777777" w:rsidR="0018289A" w:rsidRDefault="0018289A">
      <w:r>
        <w:rPr>
          <w:vertAlign w:val="superscript"/>
        </w:rPr>
        <w:footnoteRef/>
      </w:r>
      <w:r>
        <w:rPr>
          <w:sz w:val="20"/>
          <w:szCs w:val="20"/>
        </w:rPr>
        <w:t xml:space="preserve"> </w:t>
      </w:r>
      <w:hyperlink r:id="rId10">
        <w:r>
          <w:rPr>
            <w:color w:val="1155CC"/>
            <w:sz w:val="20"/>
            <w:szCs w:val="20"/>
            <w:u w:val="single"/>
          </w:rPr>
          <w:t>http://www.whitehouse.gov/sites/default/files/omb/memoranda/2013/m-13-13.pdf</w:t>
        </w:r>
      </w:hyperlink>
      <w:r>
        <w:rPr>
          <w:sz w:val="20"/>
          <w:szCs w:val="20"/>
        </w:rPr>
        <w:t xml:space="preserve"> </w:t>
      </w:r>
    </w:p>
  </w:footnote>
  <w:footnote w:id="15">
    <w:p w14:paraId="3842A436" w14:textId="34662E0F" w:rsidR="0018289A" w:rsidRDefault="0018289A">
      <w:r>
        <w:rPr>
          <w:vertAlign w:val="superscript"/>
        </w:rPr>
        <w:footnoteRef/>
      </w:r>
      <w:r>
        <w:rPr>
          <w:sz w:val="20"/>
          <w:szCs w:val="20"/>
          <w:vertAlign w:val="superscript"/>
        </w:rPr>
        <w:t xml:space="preserve"> </w:t>
      </w:r>
      <w:hyperlink r:id="rId11" w:history="1">
        <w:r w:rsidRPr="006F47BC">
          <w:rPr>
            <w:rStyle w:val="Hyperlink"/>
            <w:sz w:val="20"/>
            <w:szCs w:val="20"/>
          </w:rPr>
          <w:t>http://www.corporateservices.noaa.gov/ames/administrative_orders/chapter_205/205-17.html</w:t>
        </w:r>
        <w:r w:rsidRPr="001956D5">
          <w:rPr>
            <w:rStyle w:val="Hyperlink"/>
            <w:sz w:val="20"/>
            <w:szCs w:val="20"/>
          </w:rPr>
          <w:t xml:space="preserve"> </w:t>
        </w:r>
      </w:hyperlink>
    </w:p>
  </w:footnote>
  <w:footnote w:id="16">
    <w:p w14:paraId="61EB35B6" w14:textId="0BDF1E97" w:rsidR="0018289A" w:rsidRDefault="0018289A">
      <w:pPr>
        <w:pStyle w:val="FootnoteText"/>
      </w:pPr>
      <w:r>
        <w:rPr>
          <w:rStyle w:val="FootnoteReference"/>
        </w:rPr>
        <w:footnoteRef/>
      </w:r>
      <w:r>
        <w:t xml:space="preserve"> Data sharing could be </w:t>
      </w:r>
      <w:r w:rsidRPr="00DC1802">
        <w:t>limited by law, regulation, policy, security requirements, commercial or international agreements, or valid technical considerations</w:t>
      </w:r>
      <w:r>
        <w:t>.</w:t>
      </w:r>
    </w:p>
  </w:footnote>
  <w:footnote w:id="17">
    <w:p w14:paraId="6FA28B00" w14:textId="37536178" w:rsidR="0018289A" w:rsidRDefault="0018289A" w:rsidP="00E97D61">
      <w:pPr>
        <w:pStyle w:val="FootnoteText"/>
      </w:pPr>
      <w:r>
        <w:rPr>
          <w:vertAlign w:val="superscript"/>
        </w:rPr>
        <w:footnoteRef/>
      </w:r>
      <w:r>
        <w:rPr>
          <w:szCs w:val="20"/>
        </w:rPr>
        <w:t xml:space="preserve"> </w:t>
      </w:r>
      <w:r>
        <w:t xml:space="preserve">This is a simplified version of the DM Plan template found in the </w:t>
      </w:r>
      <w:r>
        <w:rPr>
          <w:i/>
        </w:rPr>
        <w:t xml:space="preserve">NOAA Data Management Planning Procedural Directive </w:t>
      </w:r>
      <w:r w:rsidRPr="00AB46FF">
        <w:t>(</w:t>
      </w:r>
      <w:hyperlink r:id="rId12">
        <w:r>
          <w:rPr>
            <w:color w:val="1155CC"/>
            <w:szCs w:val="20"/>
            <w:u w:val="single"/>
          </w:rPr>
          <w:t>https://www.nosc.noaa.gov/EDMC/PD.DMP.php</w:t>
        </w:r>
      </w:hyperlink>
      <w:r w:rsidRPr="00770279">
        <w:rPr>
          <w:color w:val="auto"/>
          <w:szCs w:val="20"/>
        </w:rPr>
        <w:t>),</w:t>
      </w:r>
      <w:r>
        <w:rPr>
          <w:color w:val="auto"/>
          <w:szCs w:val="20"/>
        </w:rPr>
        <w:t xml:space="preserve"> </w:t>
      </w:r>
      <w:r>
        <w:t>which applies to NOAA internally-produced data.</w:t>
      </w:r>
      <w:r>
        <w:rPr>
          <w:szCs w:val="20"/>
        </w:rPr>
        <w:t xml:space="preserve"> </w:t>
      </w:r>
    </w:p>
  </w:footnote>
  <w:footnote w:id="18">
    <w:p w14:paraId="57B2654E" w14:textId="06B6BE50" w:rsidR="0018289A" w:rsidRDefault="0018289A" w:rsidP="00AD5753">
      <w:pPr>
        <w:pStyle w:val="FootnoteText"/>
      </w:pPr>
      <w:r>
        <w:rPr>
          <w:rStyle w:val="FootnoteReference"/>
        </w:rPr>
        <w:footnoteRef/>
      </w:r>
      <w:r>
        <w:t xml:space="preserve"> </w:t>
      </w:r>
      <w:hyperlink r:id="rId13" w:history="1">
        <w:r w:rsidRPr="00B24A4C">
          <w:rPr>
            <w:rStyle w:val="Hyperlink"/>
          </w:rPr>
          <w:t>https://www.ncei.noaa.gov/</w:t>
        </w:r>
      </w:hyperlink>
      <w:r>
        <w:t xml:space="preserve"> </w:t>
      </w:r>
    </w:p>
  </w:footnote>
  <w:footnote w:id="19">
    <w:p w14:paraId="349C52A6" w14:textId="04F2CAF2" w:rsidR="0018289A" w:rsidRDefault="0018289A" w:rsidP="00E97D61">
      <w:pPr>
        <w:pStyle w:val="FootnoteText"/>
      </w:pPr>
      <w:r>
        <w:rPr>
          <w:vertAlign w:val="superscript"/>
        </w:rPr>
        <w:footnoteRef/>
      </w:r>
      <w:r>
        <w:t xml:space="preserve"> FundRef provides a standard way to report funding sources for published scholarly research. See </w:t>
      </w:r>
      <w:hyperlink r:id="rId14">
        <w:r>
          <w:rPr>
            <w:color w:val="1155CC"/>
            <w:u w:val="single"/>
          </w:rPr>
          <w:t>http://www.crossref.org/fundref/.</w:t>
        </w:r>
      </w:hyperlink>
      <w:r>
        <w:t xml:space="preserve"> If FundRef is supported by the publisher, the names of funding programs are gathered at the time an article is submitted for publication.</w:t>
      </w:r>
    </w:p>
  </w:footnote>
  <w:footnote w:id="20">
    <w:p w14:paraId="6C1B6DE3" w14:textId="72D53928" w:rsidR="0018289A" w:rsidRDefault="0018289A">
      <w:r>
        <w:rPr>
          <w:vertAlign w:val="superscript"/>
        </w:rPr>
        <w:footnoteRef/>
      </w:r>
      <w:r w:rsidR="005142DE">
        <w:t xml:space="preserve"> </w:t>
      </w:r>
      <w:hyperlink r:id="rId15" w:history="1">
        <w:r w:rsidR="005142DE" w:rsidRPr="00A71BF3">
          <w:rPr>
            <w:rStyle w:val="Hyperlink"/>
            <w:sz w:val="20"/>
            <w:szCs w:val="24"/>
          </w:rPr>
          <w:t>http://library.noaa.gov/repository</w:t>
        </w:r>
      </w:hyperlink>
      <w:r w:rsidR="005142DE">
        <w:rPr>
          <w:rStyle w:val="FootnoteTextChar"/>
        </w:rPr>
        <w:t xml:space="preserve"> </w:t>
      </w:r>
    </w:p>
  </w:footnote>
  <w:footnote w:id="21">
    <w:p w14:paraId="5BD9C37F" w14:textId="6622947B" w:rsidR="0018289A" w:rsidRDefault="0018289A">
      <w:pPr>
        <w:pStyle w:val="FootnoteText"/>
      </w:pPr>
      <w:r>
        <w:rPr>
          <w:rStyle w:val="FootnoteReference"/>
        </w:rPr>
        <w:footnoteRef/>
      </w:r>
      <w:r>
        <w:t xml:space="preserve"> </w:t>
      </w:r>
      <w:hyperlink r:id="rId16" w:history="1">
        <w:r w:rsidRPr="00DB63DC">
          <w:rPr>
            <w:rStyle w:val="Hyperlink"/>
          </w:rPr>
          <w:t>http://www.cio.noaa.gov/services_programs/IQ_Guidelines_103014.html</w:t>
        </w:r>
      </w:hyperlink>
      <w:r>
        <w:t xml:space="preserve"> </w:t>
      </w:r>
    </w:p>
  </w:footnote>
  <w:footnote w:id="22">
    <w:p w14:paraId="39FCF58B" w14:textId="0ACC0594" w:rsidR="0018289A" w:rsidRPr="00262963" w:rsidRDefault="0018289A" w:rsidP="0023392A">
      <w:pPr>
        <w:pStyle w:val="FootnoteText"/>
      </w:pPr>
      <w:r>
        <w:rPr>
          <w:rStyle w:val="FootnoteReference"/>
        </w:rPr>
        <w:footnoteRef/>
      </w:r>
      <w:r>
        <w:t xml:space="preserve"> F</w:t>
      </w:r>
      <w:r w:rsidRPr="009F3F83">
        <w:t>ailure to perform quality control does not constitute an excuse not to share data.</w:t>
      </w:r>
    </w:p>
  </w:footnote>
  <w:footnote w:id="23">
    <w:p w14:paraId="1EDAB0E3" w14:textId="68213355" w:rsidR="0018289A" w:rsidRDefault="0018289A">
      <w:pPr>
        <w:pStyle w:val="FootnoteText"/>
      </w:pPr>
      <w:r>
        <w:rPr>
          <w:rStyle w:val="FootnoteReference"/>
        </w:rPr>
        <w:footnoteRef/>
      </w:r>
      <w:r>
        <w:t xml:space="preserve"> Data without QC are considered "experimental products" and their dissemination must be</w:t>
      </w:r>
      <w:r w:rsidRPr="009F3F83">
        <w:rPr>
          <w:iCs/>
        </w:rPr>
        <w:t xml:space="preserve"> accompanied by explicit limitations on their quality or by an indicated degree of uncertainty.</w:t>
      </w:r>
      <w:r w:rsidRPr="00E97D61">
        <w:rPr>
          <w:iCs/>
          <w:vertAlign w:val="superscript"/>
        </w:rPr>
        <w:fldChar w:fldCharType="begin"/>
      </w:r>
      <w:r w:rsidRPr="00E97D61">
        <w:rPr>
          <w:iCs/>
          <w:vertAlign w:val="superscript"/>
        </w:rPr>
        <w:instrText xml:space="preserve"> NOTEREF _Ref315522226 \h </w:instrText>
      </w:r>
      <w:r w:rsidRPr="00E97D61">
        <w:rPr>
          <w:iCs/>
          <w:vertAlign w:val="superscript"/>
        </w:rPr>
      </w:r>
      <w:r w:rsidRPr="00E97D61">
        <w:rPr>
          <w:iCs/>
          <w:vertAlign w:val="superscript"/>
        </w:rPr>
        <w:fldChar w:fldCharType="separate"/>
      </w:r>
      <w:r w:rsidR="00EA0A9E">
        <w:rPr>
          <w:iCs/>
          <w:vertAlign w:val="superscript"/>
        </w:rPr>
        <w:t>20</w:t>
      </w:r>
      <w:r w:rsidRPr="00E97D61">
        <w:rPr>
          <w:iCs/>
          <w:vertAlign w:val="superscript"/>
        </w:rP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32B"/>
    <w:multiLevelType w:val="hybridMultilevel"/>
    <w:tmpl w:val="A8A417CE"/>
    <w:lvl w:ilvl="0" w:tplc="435A64AC">
      <w:start w:val="1"/>
      <w:numFmt w:val="bullet"/>
      <w:lvlText w:val=""/>
      <w:lvlJc w:val="left"/>
      <w:pPr>
        <w:ind w:left="2880" w:hanging="360"/>
      </w:pPr>
      <w:rPr>
        <w:rFonts w:ascii="Wingdings 2" w:hAnsi="Wingdings 2"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C1C31BC"/>
    <w:multiLevelType w:val="multilevel"/>
    <w:tmpl w:val="899474C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0CEE477B"/>
    <w:multiLevelType w:val="multilevel"/>
    <w:tmpl w:val="1C78B22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197F53D7"/>
    <w:multiLevelType w:val="multilevel"/>
    <w:tmpl w:val="304ACB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FD26970"/>
    <w:multiLevelType w:val="hybridMultilevel"/>
    <w:tmpl w:val="59EE6C8E"/>
    <w:lvl w:ilvl="0" w:tplc="435A64AC">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4092983"/>
    <w:multiLevelType w:val="multilevel"/>
    <w:tmpl w:val="7DA004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65967A7"/>
    <w:multiLevelType w:val="hybridMultilevel"/>
    <w:tmpl w:val="6EC873F2"/>
    <w:lvl w:ilvl="0" w:tplc="435A64AC">
      <w:start w:val="1"/>
      <w:numFmt w:val="bullet"/>
      <w:lvlText w:val=""/>
      <w:lvlJc w:val="left"/>
      <w:pPr>
        <w:ind w:left="2880" w:hanging="360"/>
      </w:pPr>
      <w:rPr>
        <w:rFonts w:ascii="Wingdings 2" w:hAnsi="Wingdings 2"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FB91155"/>
    <w:multiLevelType w:val="hybridMultilevel"/>
    <w:tmpl w:val="FFAADF56"/>
    <w:lvl w:ilvl="0" w:tplc="6C72E4E6">
      <w:start w:val="1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82BAD"/>
    <w:multiLevelType w:val="hybridMultilevel"/>
    <w:tmpl w:val="8EB88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863566"/>
    <w:multiLevelType w:val="hybridMultilevel"/>
    <w:tmpl w:val="A2729C00"/>
    <w:lvl w:ilvl="0" w:tplc="435A64AC">
      <w:start w:val="1"/>
      <w:numFmt w:val="bullet"/>
      <w:lvlText w:val=""/>
      <w:lvlJc w:val="left"/>
      <w:pPr>
        <w:ind w:left="2880" w:hanging="360"/>
      </w:pPr>
      <w:rPr>
        <w:rFonts w:ascii="Wingdings 2" w:hAnsi="Wingdings 2" w:hint="default"/>
      </w:rPr>
    </w:lvl>
    <w:lvl w:ilvl="1" w:tplc="435A64AC">
      <w:start w:val="1"/>
      <w:numFmt w:val="bullet"/>
      <w:lvlText w:val=""/>
      <w:lvlJc w:val="left"/>
      <w:pPr>
        <w:ind w:left="2160" w:hanging="360"/>
      </w:pPr>
      <w:rPr>
        <w:rFonts w:ascii="Wingdings 2" w:hAnsi="Wingdings 2"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065180F"/>
    <w:multiLevelType w:val="multilevel"/>
    <w:tmpl w:val="5B36788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4E497CA5"/>
    <w:multiLevelType w:val="multilevel"/>
    <w:tmpl w:val="13C274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FC32FE4"/>
    <w:multiLevelType w:val="multilevel"/>
    <w:tmpl w:val="04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3">
    <w:nsid w:val="51920F71"/>
    <w:multiLevelType w:val="multilevel"/>
    <w:tmpl w:val="18C0E2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53FE00E3"/>
    <w:multiLevelType w:val="hybridMultilevel"/>
    <w:tmpl w:val="66D2E1B4"/>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A04053C"/>
    <w:multiLevelType w:val="multilevel"/>
    <w:tmpl w:val="005AE60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5DC773A7"/>
    <w:multiLevelType w:val="hybridMultilevel"/>
    <w:tmpl w:val="37E83D34"/>
    <w:lvl w:ilvl="0" w:tplc="435A64AC">
      <w:start w:val="1"/>
      <w:numFmt w:val="bullet"/>
      <w:lvlText w:val=""/>
      <w:lvlJc w:val="left"/>
      <w:pPr>
        <w:ind w:left="2880" w:hanging="360"/>
      </w:pPr>
      <w:rPr>
        <w:rFonts w:ascii="Wingdings 2" w:hAnsi="Wingdings 2" w:hint="default"/>
      </w:rPr>
    </w:lvl>
    <w:lvl w:ilvl="1" w:tplc="435A64AC">
      <w:start w:val="1"/>
      <w:numFmt w:val="bullet"/>
      <w:lvlText w:val=""/>
      <w:lvlJc w:val="left"/>
      <w:pPr>
        <w:ind w:left="2160" w:hanging="360"/>
      </w:pPr>
      <w:rPr>
        <w:rFonts w:ascii="Wingdings 2" w:hAnsi="Wingdings 2"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6AF20BB8"/>
    <w:multiLevelType w:val="multilevel"/>
    <w:tmpl w:val="6B6ED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6D760D1"/>
    <w:multiLevelType w:val="hybridMultilevel"/>
    <w:tmpl w:val="E05238FA"/>
    <w:lvl w:ilvl="0" w:tplc="04090005">
      <w:start w:val="1"/>
      <w:numFmt w:val="bullet"/>
      <w:lvlText w:val=""/>
      <w:lvlJc w:val="left"/>
      <w:pPr>
        <w:ind w:left="2880" w:hanging="360"/>
      </w:pPr>
      <w:rPr>
        <w:rFonts w:ascii="Wingdings" w:hAnsi="Wingdings"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3"/>
  </w:num>
  <w:num w:numId="3">
    <w:abstractNumId w:val="17"/>
  </w:num>
  <w:num w:numId="4">
    <w:abstractNumId w:val="1"/>
  </w:num>
  <w:num w:numId="5">
    <w:abstractNumId w:val="11"/>
  </w:num>
  <w:num w:numId="6">
    <w:abstractNumId w:val="13"/>
  </w:num>
  <w:num w:numId="7">
    <w:abstractNumId w:val="12"/>
  </w:num>
  <w:num w:numId="8">
    <w:abstractNumId w:val="5"/>
  </w:num>
  <w:num w:numId="9">
    <w:abstractNumId w:val="15"/>
  </w:num>
  <w:num w:numId="10">
    <w:abstractNumId w:val="10"/>
  </w:num>
  <w:num w:numId="11">
    <w:abstractNumId w:val="8"/>
  </w:num>
  <w:num w:numId="12">
    <w:abstractNumId w:val="7"/>
  </w:num>
  <w:num w:numId="13">
    <w:abstractNumId w:val="14"/>
  </w:num>
  <w:num w:numId="14">
    <w:abstractNumId w:val="4"/>
  </w:num>
  <w:num w:numId="15">
    <w:abstractNumId w:val="18"/>
  </w:num>
  <w:num w:numId="16">
    <w:abstractNumId w:val="0"/>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85671E"/>
    <w:rsid w:val="0001107D"/>
    <w:rsid w:val="00016395"/>
    <w:rsid w:val="00043823"/>
    <w:rsid w:val="00050F2B"/>
    <w:rsid w:val="00073A8D"/>
    <w:rsid w:val="00075B8E"/>
    <w:rsid w:val="000838A1"/>
    <w:rsid w:val="00087A4E"/>
    <w:rsid w:val="000B2804"/>
    <w:rsid w:val="000E036E"/>
    <w:rsid w:val="00104FF7"/>
    <w:rsid w:val="00106796"/>
    <w:rsid w:val="00111031"/>
    <w:rsid w:val="00124352"/>
    <w:rsid w:val="00127A1F"/>
    <w:rsid w:val="001634FF"/>
    <w:rsid w:val="001650A2"/>
    <w:rsid w:val="0017667B"/>
    <w:rsid w:val="0018289A"/>
    <w:rsid w:val="0018773F"/>
    <w:rsid w:val="001956D5"/>
    <w:rsid w:val="001B53CE"/>
    <w:rsid w:val="001C0A5E"/>
    <w:rsid w:val="001D679E"/>
    <w:rsid w:val="001E5E7A"/>
    <w:rsid w:val="002101B1"/>
    <w:rsid w:val="00230914"/>
    <w:rsid w:val="0023392A"/>
    <w:rsid w:val="00262963"/>
    <w:rsid w:val="00262A29"/>
    <w:rsid w:val="0027207F"/>
    <w:rsid w:val="0028013F"/>
    <w:rsid w:val="002823B0"/>
    <w:rsid w:val="00283705"/>
    <w:rsid w:val="00292EA9"/>
    <w:rsid w:val="002A52B4"/>
    <w:rsid w:val="002B723D"/>
    <w:rsid w:val="002D65D9"/>
    <w:rsid w:val="0031040A"/>
    <w:rsid w:val="0032224F"/>
    <w:rsid w:val="00324EFB"/>
    <w:rsid w:val="003340DB"/>
    <w:rsid w:val="00345FB6"/>
    <w:rsid w:val="00383AA4"/>
    <w:rsid w:val="00392304"/>
    <w:rsid w:val="003954D9"/>
    <w:rsid w:val="0039575F"/>
    <w:rsid w:val="003A4234"/>
    <w:rsid w:val="003C15DC"/>
    <w:rsid w:val="003F2BA7"/>
    <w:rsid w:val="00405F93"/>
    <w:rsid w:val="00420353"/>
    <w:rsid w:val="004244BD"/>
    <w:rsid w:val="00433BE8"/>
    <w:rsid w:val="004928BF"/>
    <w:rsid w:val="004E6F76"/>
    <w:rsid w:val="004E795C"/>
    <w:rsid w:val="005142DE"/>
    <w:rsid w:val="005756BE"/>
    <w:rsid w:val="005A3AC9"/>
    <w:rsid w:val="005C33C3"/>
    <w:rsid w:val="005D1CD9"/>
    <w:rsid w:val="005D5DB8"/>
    <w:rsid w:val="005E6FFA"/>
    <w:rsid w:val="006240B9"/>
    <w:rsid w:val="006357EB"/>
    <w:rsid w:val="0064016B"/>
    <w:rsid w:val="0064644F"/>
    <w:rsid w:val="00663E95"/>
    <w:rsid w:val="00675091"/>
    <w:rsid w:val="0069739A"/>
    <w:rsid w:val="006A7EC6"/>
    <w:rsid w:val="006C5D12"/>
    <w:rsid w:val="006E5BF9"/>
    <w:rsid w:val="006F47BC"/>
    <w:rsid w:val="007011DD"/>
    <w:rsid w:val="007275D4"/>
    <w:rsid w:val="0074110E"/>
    <w:rsid w:val="00755BAA"/>
    <w:rsid w:val="00770279"/>
    <w:rsid w:val="0077597D"/>
    <w:rsid w:val="0077798C"/>
    <w:rsid w:val="007B3653"/>
    <w:rsid w:val="007B3FAC"/>
    <w:rsid w:val="007B5577"/>
    <w:rsid w:val="007E3CE9"/>
    <w:rsid w:val="007F47BB"/>
    <w:rsid w:val="0080271C"/>
    <w:rsid w:val="00807025"/>
    <w:rsid w:val="00816C8A"/>
    <w:rsid w:val="00827BD9"/>
    <w:rsid w:val="00827BFA"/>
    <w:rsid w:val="008358A7"/>
    <w:rsid w:val="0085671E"/>
    <w:rsid w:val="00873117"/>
    <w:rsid w:val="0088515F"/>
    <w:rsid w:val="00890B03"/>
    <w:rsid w:val="00894463"/>
    <w:rsid w:val="008A5020"/>
    <w:rsid w:val="008B649B"/>
    <w:rsid w:val="008C6350"/>
    <w:rsid w:val="008D1E88"/>
    <w:rsid w:val="008E288D"/>
    <w:rsid w:val="008E304A"/>
    <w:rsid w:val="008E3A6E"/>
    <w:rsid w:val="008E4702"/>
    <w:rsid w:val="008F06CB"/>
    <w:rsid w:val="008F2D65"/>
    <w:rsid w:val="0090346A"/>
    <w:rsid w:val="00912FEB"/>
    <w:rsid w:val="00914DF1"/>
    <w:rsid w:val="00915F06"/>
    <w:rsid w:val="0092233E"/>
    <w:rsid w:val="009503B9"/>
    <w:rsid w:val="00982A65"/>
    <w:rsid w:val="009C24EA"/>
    <w:rsid w:val="009C2DD6"/>
    <w:rsid w:val="009C2DEB"/>
    <w:rsid w:val="009C7299"/>
    <w:rsid w:val="009E63DD"/>
    <w:rsid w:val="009E7A3C"/>
    <w:rsid w:val="009F14FF"/>
    <w:rsid w:val="009F3DA2"/>
    <w:rsid w:val="00A0024B"/>
    <w:rsid w:val="00A04911"/>
    <w:rsid w:val="00A050F6"/>
    <w:rsid w:val="00A33878"/>
    <w:rsid w:val="00A7194D"/>
    <w:rsid w:val="00AA019B"/>
    <w:rsid w:val="00AA1587"/>
    <w:rsid w:val="00AA1E37"/>
    <w:rsid w:val="00AB2DF0"/>
    <w:rsid w:val="00AB46FF"/>
    <w:rsid w:val="00AD5753"/>
    <w:rsid w:val="00B07CCF"/>
    <w:rsid w:val="00B23E6D"/>
    <w:rsid w:val="00B3588F"/>
    <w:rsid w:val="00B730FD"/>
    <w:rsid w:val="00B91204"/>
    <w:rsid w:val="00BA0E99"/>
    <w:rsid w:val="00BC1E82"/>
    <w:rsid w:val="00BC2D5A"/>
    <w:rsid w:val="00BC3D14"/>
    <w:rsid w:val="00BC4647"/>
    <w:rsid w:val="00BD5256"/>
    <w:rsid w:val="00BE7ECE"/>
    <w:rsid w:val="00C14F60"/>
    <w:rsid w:val="00C15437"/>
    <w:rsid w:val="00C33529"/>
    <w:rsid w:val="00C450F4"/>
    <w:rsid w:val="00C649B6"/>
    <w:rsid w:val="00C7684C"/>
    <w:rsid w:val="00C92C9D"/>
    <w:rsid w:val="00C97D2F"/>
    <w:rsid w:val="00CE5152"/>
    <w:rsid w:val="00D006A0"/>
    <w:rsid w:val="00D018DE"/>
    <w:rsid w:val="00D04E6A"/>
    <w:rsid w:val="00D27F81"/>
    <w:rsid w:val="00DA2F59"/>
    <w:rsid w:val="00DC17C6"/>
    <w:rsid w:val="00DF6621"/>
    <w:rsid w:val="00E05C97"/>
    <w:rsid w:val="00E11B11"/>
    <w:rsid w:val="00E15A47"/>
    <w:rsid w:val="00E313A0"/>
    <w:rsid w:val="00E33595"/>
    <w:rsid w:val="00E5470E"/>
    <w:rsid w:val="00E5552F"/>
    <w:rsid w:val="00E61BD5"/>
    <w:rsid w:val="00E81812"/>
    <w:rsid w:val="00E90DBB"/>
    <w:rsid w:val="00E92585"/>
    <w:rsid w:val="00E97D61"/>
    <w:rsid w:val="00EA0A9E"/>
    <w:rsid w:val="00EB12CC"/>
    <w:rsid w:val="00EB14EC"/>
    <w:rsid w:val="00EE249F"/>
    <w:rsid w:val="00EE2B48"/>
    <w:rsid w:val="00EF5C7A"/>
    <w:rsid w:val="00EF725D"/>
    <w:rsid w:val="00F00EB5"/>
    <w:rsid w:val="00F022AD"/>
    <w:rsid w:val="00F0628B"/>
    <w:rsid w:val="00F13F54"/>
    <w:rsid w:val="00F276AA"/>
    <w:rsid w:val="00F465C4"/>
    <w:rsid w:val="00F557E5"/>
    <w:rsid w:val="00F9347F"/>
    <w:rsid w:val="00F96186"/>
    <w:rsid w:val="00F969BC"/>
    <w:rsid w:val="00FD3940"/>
    <w:rsid w:val="00FD3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120"/>
      <w:contextualSpacing/>
      <w:outlineLvl w:val="0"/>
    </w:pPr>
    <w:rPr>
      <w:b/>
      <w:sz w:val="24"/>
      <w:szCs w:val="24"/>
    </w:rPr>
  </w:style>
  <w:style w:type="paragraph" w:styleId="Heading2">
    <w:name w:val="heading 2"/>
    <w:basedOn w:val="Normal"/>
    <w:next w:val="Normal"/>
    <w:pPr>
      <w:keepNext/>
      <w:keepLines/>
      <w:spacing w:before="480"/>
      <w:contextualSpacing/>
      <w:outlineLvl w:val="1"/>
    </w:pPr>
    <w:rPr>
      <w:b/>
      <w:i/>
      <w:sz w:val="24"/>
      <w:szCs w:val="24"/>
    </w:rPr>
  </w:style>
  <w:style w:type="paragraph" w:styleId="Heading3">
    <w:name w:val="heading 3"/>
    <w:basedOn w:val="Normal"/>
    <w:next w:val="Normal"/>
    <w:pPr>
      <w:keepNext/>
      <w:keepLines/>
      <w:spacing w:before="280" w:after="80"/>
      <w:contextualSpacing/>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4DF1"/>
    <w:rPr>
      <w:rFonts w:ascii="Tahoma" w:hAnsi="Tahoma" w:cs="Tahoma"/>
      <w:sz w:val="16"/>
      <w:szCs w:val="16"/>
    </w:rPr>
  </w:style>
  <w:style w:type="character" w:customStyle="1" w:styleId="BalloonTextChar">
    <w:name w:val="Balloon Text Char"/>
    <w:basedOn w:val="DefaultParagraphFont"/>
    <w:link w:val="BalloonText"/>
    <w:uiPriority w:val="99"/>
    <w:semiHidden/>
    <w:rsid w:val="00914D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14DF1"/>
    <w:rPr>
      <w:b/>
      <w:bCs/>
    </w:rPr>
  </w:style>
  <w:style w:type="character" w:customStyle="1" w:styleId="CommentSubjectChar">
    <w:name w:val="Comment Subject Char"/>
    <w:basedOn w:val="CommentTextChar"/>
    <w:link w:val="CommentSubject"/>
    <w:uiPriority w:val="99"/>
    <w:semiHidden/>
    <w:rsid w:val="00914DF1"/>
    <w:rPr>
      <w:b/>
      <w:bCs/>
      <w:sz w:val="20"/>
      <w:szCs w:val="20"/>
    </w:rPr>
  </w:style>
  <w:style w:type="paragraph" w:styleId="TOC1">
    <w:name w:val="toc 1"/>
    <w:basedOn w:val="Normal"/>
    <w:next w:val="Normal"/>
    <w:autoRedefine/>
    <w:uiPriority w:val="39"/>
    <w:unhideWhenUsed/>
    <w:rsid w:val="003F2BA7"/>
    <w:pPr>
      <w:spacing w:after="100"/>
    </w:pPr>
  </w:style>
  <w:style w:type="paragraph" w:styleId="TOC2">
    <w:name w:val="toc 2"/>
    <w:basedOn w:val="Normal"/>
    <w:next w:val="Normal"/>
    <w:autoRedefine/>
    <w:uiPriority w:val="39"/>
    <w:unhideWhenUsed/>
    <w:rsid w:val="003F2BA7"/>
    <w:pPr>
      <w:spacing w:after="100"/>
      <w:ind w:left="220"/>
    </w:pPr>
  </w:style>
  <w:style w:type="paragraph" w:styleId="TOC3">
    <w:name w:val="toc 3"/>
    <w:basedOn w:val="Normal"/>
    <w:next w:val="Normal"/>
    <w:autoRedefine/>
    <w:uiPriority w:val="39"/>
    <w:unhideWhenUsed/>
    <w:rsid w:val="003F2BA7"/>
    <w:pPr>
      <w:spacing w:after="100"/>
      <w:ind w:left="440"/>
    </w:pPr>
  </w:style>
  <w:style w:type="character" w:styleId="Hyperlink">
    <w:name w:val="Hyperlink"/>
    <w:basedOn w:val="DefaultParagraphFont"/>
    <w:uiPriority w:val="99"/>
    <w:unhideWhenUsed/>
    <w:rsid w:val="003F2BA7"/>
    <w:rPr>
      <w:color w:val="0000FF" w:themeColor="hyperlink"/>
      <w:u w:val="single"/>
    </w:rPr>
  </w:style>
  <w:style w:type="paragraph" w:styleId="Header">
    <w:name w:val="header"/>
    <w:basedOn w:val="Normal"/>
    <w:link w:val="HeaderChar"/>
    <w:uiPriority w:val="99"/>
    <w:unhideWhenUsed/>
    <w:rsid w:val="00770279"/>
    <w:pPr>
      <w:tabs>
        <w:tab w:val="center" w:pos="4320"/>
        <w:tab w:val="right" w:pos="8640"/>
      </w:tabs>
    </w:pPr>
  </w:style>
  <w:style w:type="character" w:customStyle="1" w:styleId="HeaderChar">
    <w:name w:val="Header Char"/>
    <w:basedOn w:val="DefaultParagraphFont"/>
    <w:link w:val="Header"/>
    <w:uiPriority w:val="99"/>
    <w:rsid w:val="00770279"/>
  </w:style>
  <w:style w:type="paragraph" w:styleId="Footer">
    <w:name w:val="footer"/>
    <w:basedOn w:val="Normal"/>
    <w:link w:val="FooterChar"/>
    <w:uiPriority w:val="99"/>
    <w:unhideWhenUsed/>
    <w:rsid w:val="00770279"/>
    <w:pPr>
      <w:tabs>
        <w:tab w:val="center" w:pos="4320"/>
        <w:tab w:val="right" w:pos="8640"/>
      </w:tabs>
    </w:pPr>
  </w:style>
  <w:style w:type="character" w:customStyle="1" w:styleId="FooterChar">
    <w:name w:val="Footer Char"/>
    <w:basedOn w:val="DefaultParagraphFont"/>
    <w:link w:val="Footer"/>
    <w:uiPriority w:val="99"/>
    <w:rsid w:val="00770279"/>
  </w:style>
  <w:style w:type="character" w:styleId="LineNumber">
    <w:name w:val="line number"/>
    <w:basedOn w:val="DefaultParagraphFont"/>
    <w:uiPriority w:val="99"/>
    <w:semiHidden/>
    <w:unhideWhenUsed/>
    <w:rsid w:val="00770279"/>
  </w:style>
  <w:style w:type="paragraph" w:styleId="FootnoteText">
    <w:name w:val="footnote text"/>
    <w:basedOn w:val="Normal"/>
    <w:link w:val="FootnoteTextChar"/>
    <w:uiPriority w:val="99"/>
    <w:unhideWhenUsed/>
    <w:qFormat/>
    <w:rsid w:val="00262963"/>
    <w:rPr>
      <w:sz w:val="20"/>
      <w:szCs w:val="24"/>
    </w:rPr>
  </w:style>
  <w:style w:type="character" w:customStyle="1" w:styleId="FootnoteTextChar">
    <w:name w:val="Footnote Text Char"/>
    <w:basedOn w:val="DefaultParagraphFont"/>
    <w:link w:val="FootnoteText"/>
    <w:uiPriority w:val="99"/>
    <w:rsid w:val="00262963"/>
    <w:rPr>
      <w:sz w:val="20"/>
      <w:szCs w:val="24"/>
    </w:rPr>
  </w:style>
  <w:style w:type="character" w:styleId="FootnoteReference">
    <w:name w:val="footnote reference"/>
    <w:basedOn w:val="DefaultParagraphFont"/>
    <w:uiPriority w:val="99"/>
    <w:unhideWhenUsed/>
    <w:rsid w:val="000B2804"/>
    <w:rPr>
      <w:vertAlign w:val="superscript"/>
    </w:rPr>
  </w:style>
  <w:style w:type="paragraph" w:styleId="Revision">
    <w:name w:val="Revision"/>
    <w:hidden/>
    <w:uiPriority w:val="99"/>
    <w:semiHidden/>
    <w:rsid w:val="00AD5753"/>
    <w:pPr>
      <w:widowControl/>
    </w:pPr>
  </w:style>
  <w:style w:type="paragraph" w:styleId="ListParagraph">
    <w:name w:val="List Paragraph"/>
    <w:basedOn w:val="Normal"/>
    <w:uiPriority w:val="34"/>
    <w:qFormat/>
    <w:rsid w:val="009E7A3C"/>
    <w:pPr>
      <w:ind w:left="720"/>
      <w:contextualSpacing/>
    </w:pPr>
  </w:style>
  <w:style w:type="character" w:styleId="FollowedHyperlink">
    <w:name w:val="FollowedHyperlink"/>
    <w:basedOn w:val="DefaultParagraphFont"/>
    <w:uiPriority w:val="99"/>
    <w:semiHidden/>
    <w:unhideWhenUsed/>
    <w:rsid w:val="008F06CB"/>
    <w:rPr>
      <w:color w:val="800080" w:themeColor="followedHyperlink"/>
      <w:u w:val="single"/>
    </w:rPr>
  </w:style>
  <w:style w:type="paragraph" w:styleId="DocumentMap">
    <w:name w:val="Document Map"/>
    <w:basedOn w:val="Normal"/>
    <w:link w:val="DocumentMapChar"/>
    <w:uiPriority w:val="99"/>
    <w:semiHidden/>
    <w:unhideWhenUsed/>
    <w:rsid w:val="005E6FF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E6FFA"/>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120"/>
      <w:contextualSpacing/>
      <w:outlineLvl w:val="0"/>
    </w:pPr>
    <w:rPr>
      <w:b/>
      <w:sz w:val="24"/>
      <w:szCs w:val="24"/>
    </w:rPr>
  </w:style>
  <w:style w:type="paragraph" w:styleId="Heading2">
    <w:name w:val="heading 2"/>
    <w:basedOn w:val="Normal"/>
    <w:next w:val="Normal"/>
    <w:pPr>
      <w:keepNext/>
      <w:keepLines/>
      <w:spacing w:before="480"/>
      <w:contextualSpacing/>
      <w:outlineLvl w:val="1"/>
    </w:pPr>
    <w:rPr>
      <w:b/>
      <w:i/>
      <w:sz w:val="24"/>
      <w:szCs w:val="24"/>
    </w:rPr>
  </w:style>
  <w:style w:type="paragraph" w:styleId="Heading3">
    <w:name w:val="heading 3"/>
    <w:basedOn w:val="Normal"/>
    <w:next w:val="Normal"/>
    <w:pPr>
      <w:keepNext/>
      <w:keepLines/>
      <w:spacing w:before="280" w:after="80"/>
      <w:contextualSpacing/>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4DF1"/>
    <w:rPr>
      <w:rFonts w:ascii="Tahoma" w:hAnsi="Tahoma" w:cs="Tahoma"/>
      <w:sz w:val="16"/>
      <w:szCs w:val="16"/>
    </w:rPr>
  </w:style>
  <w:style w:type="character" w:customStyle="1" w:styleId="BalloonTextChar">
    <w:name w:val="Balloon Text Char"/>
    <w:basedOn w:val="DefaultParagraphFont"/>
    <w:link w:val="BalloonText"/>
    <w:uiPriority w:val="99"/>
    <w:semiHidden/>
    <w:rsid w:val="00914D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14DF1"/>
    <w:rPr>
      <w:b/>
      <w:bCs/>
    </w:rPr>
  </w:style>
  <w:style w:type="character" w:customStyle="1" w:styleId="CommentSubjectChar">
    <w:name w:val="Comment Subject Char"/>
    <w:basedOn w:val="CommentTextChar"/>
    <w:link w:val="CommentSubject"/>
    <w:uiPriority w:val="99"/>
    <w:semiHidden/>
    <w:rsid w:val="00914DF1"/>
    <w:rPr>
      <w:b/>
      <w:bCs/>
      <w:sz w:val="20"/>
      <w:szCs w:val="20"/>
    </w:rPr>
  </w:style>
  <w:style w:type="paragraph" w:styleId="TOC1">
    <w:name w:val="toc 1"/>
    <w:basedOn w:val="Normal"/>
    <w:next w:val="Normal"/>
    <w:autoRedefine/>
    <w:uiPriority w:val="39"/>
    <w:unhideWhenUsed/>
    <w:rsid w:val="003F2BA7"/>
    <w:pPr>
      <w:spacing w:after="100"/>
    </w:pPr>
  </w:style>
  <w:style w:type="paragraph" w:styleId="TOC2">
    <w:name w:val="toc 2"/>
    <w:basedOn w:val="Normal"/>
    <w:next w:val="Normal"/>
    <w:autoRedefine/>
    <w:uiPriority w:val="39"/>
    <w:unhideWhenUsed/>
    <w:rsid w:val="003F2BA7"/>
    <w:pPr>
      <w:spacing w:after="100"/>
      <w:ind w:left="220"/>
    </w:pPr>
  </w:style>
  <w:style w:type="paragraph" w:styleId="TOC3">
    <w:name w:val="toc 3"/>
    <w:basedOn w:val="Normal"/>
    <w:next w:val="Normal"/>
    <w:autoRedefine/>
    <w:uiPriority w:val="39"/>
    <w:unhideWhenUsed/>
    <w:rsid w:val="003F2BA7"/>
    <w:pPr>
      <w:spacing w:after="100"/>
      <w:ind w:left="440"/>
    </w:pPr>
  </w:style>
  <w:style w:type="character" w:styleId="Hyperlink">
    <w:name w:val="Hyperlink"/>
    <w:basedOn w:val="DefaultParagraphFont"/>
    <w:uiPriority w:val="99"/>
    <w:unhideWhenUsed/>
    <w:rsid w:val="003F2BA7"/>
    <w:rPr>
      <w:color w:val="0000FF" w:themeColor="hyperlink"/>
      <w:u w:val="single"/>
    </w:rPr>
  </w:style>
  <w:style w:type="paragraph" w:styleId="Header">
    <w:name w:val="header"/>
    <w:basedOn w:val="Normal"/>
    <w:link w:val="HeaderChar"/>
    <w:uiPriority w:val="99"/>
    <w:unhideWhenUsed/>
    <w:rsid w:val="00770279"/>
    <w:pPr>
      <w:tabs>
        <w:tab w:val="center" w:pos="4320"/>
        <w:tab w:val="right" w:pos="8640"/>
      </w:tabs>
    </w:pPr>
  </w:style>
  <w:style w:type="character" w:customStyle="1" w:styleId="HeaderChar">
    <w:name w:val="Header Char"/>
    <w:basedOn w:val="DefaultParagraphFont"/>
    <w:link w:val="Header"/>
    <w:uiPriority w:val="99"/>
    <w:rsid w:val="00770279"/>
  </w:style>
  <w:style w:type="paragraph" w:styleId="Footer">
    <w:name w:val="footer"/>
    <w:basedOn w:val="Normal"/>
    <w:link w:val="FooterChar"/>
    <w:uiPriority w:val="99"/>
    <w:unhideWhenUsed/>
    <w:rsid w:val="00770279"/>
    <w:pPr>
      <w:tabs>
        <w:tab w:val="center" w:pos="4320"/>
        <w:tab w:val="right" w:pos="8640"/>
      </w:tabs>
    </w:pPr>
  </w:style>
  <w:style w:type="character" w:customStyle="1" w:styleId="FooterChar">
    <w:name w:val="Footer Char"/>
    <w:basedOn w:val="DefaultParagraphFont"/>
    <w:link w:val="Footer"/>
    <w:uiPriority w:val="99"/>
    <w:rsid w:val="00770279"/>
  </w:style>
  <w:style w:type="character" w:styleId="LineNumber">
    <w:name w:val="line number"/>
    <w:basedOn w:val="DefaultParagraphFont"/>
    <w:uiPriority w:val="99"/>
    <w:semiHidden/>
    <w:unhideWhenUsed/>
    <w:rsid w:val="00770279"/>
  </w:style>
  <w:style w:type="paragraph" w:styleId="FootnoteText">
    <w:name w:val="footnote text"/>
    <w:basedOn w:val="Normal"/>
    <w:link w:val="FootnoteTextChar"/>
    <w:uiPriority w:val="99"/>
    <w:unhideWhenUsed/>
    <w:qFormat/>
    <w:rsid w:val="00262963"/>
    <w:rPr>
      <w:sz w:val="20"/>
      <w:szCs w:val="24"/>
    </w:rPr>
  </w:style>
  <w:style w:type="character" w:customStyle="1" w:styleId="FootnoteTextChar">
    <w:name w:val="Footnote Text Char"/>
    <w:basedOn w:val="DefaultParagraphFont"/>
    <w:link w:val="FootnoteText"/>
    <w:uiPriority w:val="99"/>
    <w:rsid w:val="00262963"/>
    <w:rPr>
      <w:sz w:val="20"/>
      <w:szCs w:val="24"/>
    </w:rPr>
  </w:style>
  <w:style w:type="character" w:styleId="FootnoteReference">
    <w:name w:val="footnote reference"/>
    <w:basedOn w:val="DefaultParagraphFont"/>
    <w:uiPriority w:val="99"/>
    <w:unhideWhenUsed/>
    <w:rsid w:val="000B2804"/>
    <w:rPr>
      <w:vertAlign w:val="superscript"/>
    </w:rPr>
  </w:style>
  <w:style w:type="paragraph" w:styleId="Revision">
    <w:name w:val="Revision"/>
    <w:hidden/>
    <w:uiPriority w:val="99"/>
    <w:semiHidden/>
    <w:rsid w:val="00AD5753"/>
    <w:pPr>
      <w:widowControl/>
    </w:pPr>
  </w:style>
  <w:style w:type="paragraph" w:styleId="ListParagraph">
    <w:name w:val="List Paragraph"/>
    <w:basedOn w:val="Normal"/>
    <w:uiPriority w:val="34"/>
    <w:qFormat/>
    <w:rsid w:val="009E7A3C"/>
    <w:pPr>
      <w:ind w:left="720"/>
      <w:contextualSpacing/>
    </w:pPr>
  </w:style>
  <w:style w:type="character" w:styleId="FollowedHyperlink">
    <w:name w:val="FollowedHyperlink"/>
    <w:basedOn w:val="DefaultParagraphFont"/>
    <w:uiPriority w:val="99"/>
    <w:semiHidden/>
    <w:unhideWhenUsed/>
    <w:rsid w:val="008F06CB"/>
    <w:rPr>
      <w:color w:val="800080" w:themeColor="followedHyperlink"/>
      <w:u w:val="single"/>
    </w:rPr>
  </w:style>
  <w:style w:type="paragraph" w:styleId="DocumentMap">
    <w:name w:val="Document Map"/>
    <w:basedOn w:val="Normal"/>
    <w:link w:val="DocumentMapChar"/>
    <w:uiPriority w:val="99"/>
    <w:semiHidden/>
    <w:unhideWhenUsed/>
    <w:rsid w:val="005E6FF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E6FF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18850">
      <w:bodyDiv w:val="1"/>
      <w:marLeft w:val="0"/>
      <w:marRight w:val="0"/>
      <w:marTop w:val="0"/>
      <w:marBottom w:val="0"/>
      <w:divBdr>
        <w:top w:val="none" w:sz="0" w:space="0" w:color="auto"/>
        <w:left w:val="none" w:sz="0" w:space="0" w:color="auto"/>
        <w:bottom w:val="none" w:sz="0" w:space="0" w:color="auto"/>
        <w:right w:val="none" w:sz="0" w:space="0" w:color="auto"/>
      </w:divBdr>
    </w:div>
    <w:div w:id="400373576">
      <w:bodyDiv w:val="1"/>
      <w:marLeft w:val="0"/>
      <w:marRight w:val="0"/>
      <w:marTop w:val="0"/>
      <w:marBottom w:val="0"/>
      <w:divBdr>
        <w:top w:val="none" w:sz="0" w:space="0" w:color="auto"/>
        <w:left w:val="none" w:sz="0" w:space="0" w:color="auto"/>
        <w:bottom w:val="none" w:sz="0" w:space="0" w:color="auto"/>
        <w:right w:val="none" w:sz="0" w:space="0" w:color="auto"/>
      </w:divBdr>
    </w:div>
    <w:div w:id="445589016">
      <w:bodyDiv w:val="1"/>
      <w:marLeft w:val="0"/>
      <w:marRight w:val="0"/>
      <w:marTop w:val="0"/>
      <w:marBottom w:val="0"/>
      <w:divBdr>
        <w:top w:val="none" w:sz="0" w:space="0" w:color="auto"/>
        <w:left w:val="none" w:sz="0" w:space="0" w:color="auto"/>
        <w:bottom w:val="none" w:sz="0" w:space="0" w:color="auto"/>
        <w:right w:val="none" w:sz="0" w:space="0" w:color="auto"/>
      </w:divBdr>
    </w:div>
    <w:div w:id="1098141209">
      <w:bodyDiv w:val="1"/>
      <w:marLeft w:val="0"/>
      <w:marRight w:val="0"/>
      <w:marTop w:val="0"/>
      <w:marBottom w:val="0"/>
      <w:divBdr>
        <w:top w:val="none" w:sz="0" w:space="0" w:color="auto"/>
        <w:left w:val="none" w:sz="0" w:space="0" w:color="auto"/>
        <w:bottom w:val="none" w:sz="0" w:space="0" w:color="auto"/>
        <w:right w:val="none" w:sz="0" w:space="0" w:color="auto"/>
      </w:divBdr>
    </w:div>
    <w:div w:id="1106654261">
      <w:bodyDiv w:val="1"/>
      <w:marLeft w:val="0"/>
      <w:marRight w:val="0"/>
      <w:marTop w:val="0"/>
      <w:marBottom w:val="0"/>
      <w:divBdr>
        <w:top w:val="none" w:sz="0" w:space="0" w:color="auto"/>
        <w:left w:val="none" w:sz="0" w:space="0" w:color="auto"/>
        <w:bottom w:val="none" w:sz="0" w:space="0" w:color="auto"/>
        <w:right w:val="none" w:sz="0" w:space="0" w:color="auto"/>
      </w:divBdr>
    </w:div>
    <w:div w:id="1110008359">
      <w:bodyDiv w:val="1"/>
      <w:marLeft w:val="0"/>
      <w:marRight w:val="0"/>
      <w:marTop w:val="0"/>
      <w:marBottom w:val="0"/>
      <w:divBdr>
        <w:top w:val="none" w:sz="0" w:space="0" w:color="auto"/>
        <w:left w:val="none" w:sz="0" w:space="0" w:color="auto"/>
        <w:bottom w:val="none" w:sz="0" w:space="0" w:color="auto"/>
        <w:right w:val="none" w:sz="0" w:space="0" w:color="auto"/>
      </w:divBdr>
    </w:div>
    <w:div w:id="1157846990">
      <w:bodyDiv w:val="1"/>
      <w:marLeft w:val="0"/>
      <w:marRight w:val="0"/>
      <w:marTop w:val="0"/>
      <w:marBottom w:val="0"/>
      <w:divBdr>
        <w:top w:val="none" w:sz="0" w:space="0" w:color="auto"/>
        <w:left w:val="none" w:sz="0" w:space="0" w:color="auto"/>
        <w:bottom w:val="none" w:sz="0" w:space="0" w:color="auto"/>
        <w:right w:val="none" w:sz="0" w:space="0" w:color="auto"/>
      </w:divBdr>
    </w:div>
    <w:div w:id="1305621208">
      <w:bodyDiv w:val="1"/>
      <w:marLeft w:val="0"/>
      <w:marRight w:val="0"/>
      <w:marTop w:val="0"/>
      <w:marBottom w:val="0"/>
      <w:divBdr>
        <w:top w:val="none" w:sz="0" w:space="0" w:color="auto"/>
        <w:left w:val="none" w:sz="0" w:space="0" w:color="auto"/>
        <w:bottom w:val="none" w:sz="0" w:space="0" w:color="auto"/>
        <w:right w:val="none" w:sz="0" w:space="0" w:color="auto"/>
      </w:divBdr>
    </w:div>
    <w:div w:id="1603225534">
      <w:bodyDiv w:val="1"/>
      <w:marLeft w:val="0"/>
      <w:marRight w:val="0"/>
      <w:marTop w:val="0"/>
      <w:marBottom w:val="0"/>
      <w:divBdr>
        <w:top w:val="none" w:sz="0" w:space="0" w:color="auto"/>
        <w:left w:val="none" w:sz="0" w:space="0" w:color="auto"/>
        <w:bottom w:val="none" w:sz="0" w:space="0" w:color="auto"/>
        <w:right w:val="none" w:sz="0" w:space="0" w:color="auto"/>
      </w:divBdr>
    </w:div>
    <w:div w:id="1672487567">
      <w:bodyDiv w:val="1"/>
      <w:marLeft w:val="0"/>
      <w:marRight w:val="0"/>
      <w:marTop w:val="0"/>
      <w:marBottom w:val="0"/>
      <w:divBdr>
        <w:top w:val="none" w:sz="0" w:space="0" w:color="auto"/>
        <w:left w:val="none" w:sz="0" w:space="0" w:color="auto"/>
        <w:bottom w:val="none" w:sz="0" w:space="0" w:color="auto"/>
        <w:right w:val="none" w:sz="0" w:space="0" w:color="auto"/>
      </w:divBdr>
    </w:div>
    <w:div w:id="1686009084">
      <w:bodyDiv w:val="1"/>
      <w:marLeft w:val="0"/>
      <w:marRight w:val="0"/>
      <w:marTop w:val="0"/>
      <w:marBottom w:val="0"/>
      <w:divBdr>
        <w:top w:val="none" w:sz="0" w:space="0" w:color="auto"/>
        <w:left w:val="none" w:sz="0" w:space="0" w:color="auto"/>
        <w:bottom w:val="none" w:sz="0" w:space="0" w:color="auto"/>
        <w:right w:val="none" w:sz="0" w:space="0" w:color="auto"/>
      </w:divBdr>
    </w:div>
    <w:div w:id="1736931430">
      <w:bodyDiv w:val="1"/>
      <w:marLeft w:val="0"/>
      <w:marRight w:val="0"/>
      <w:marTop w:val="0"/>
      <w:marBottom w:val="0"/>
      <w:divBdr>
        <w:top w:val="none" w:sz="0" w:space="0" w:color="auto"/>
        <w:left w:val="none" w:sz="0" w:space="0" w:color="auto"/>
        <w:bottom w:val="none" w:sz="0" w:space="0" w:color="auto"/>
        <w:right w:val="none" w:sz="0" w:space="0" w:color="auto"/>
      </w:divBdr>
    </w:div>
    <w:div w:id="1746295954">
      <w:bodyDiv w:val="1"/>
      <w:marLeft w:val="0"/>
      <w:marRight w:val="0"/>
      <w:marTop w:val="0"/>
      <w:marBottom w:val="0"/>
      <w:divBdr>
        <w:top w:val="none" w:sz="0" w:space="0" w:color="auto"/>
        <w:left w:val="none" w:sz="0" w:space="0" w:color="auto"/>
        <w:bottom w:val="none" w:sz="0" w:space="0" w:color="auto"/>
        <w:right w:val="none" w:sz="0" w:space="0" w:color="auto"/>
      </w:divBdr>
    </w:div>
    <w:div w:id="18854092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pangaea.de/" TargetMode="External"/><Relationship Id="rId21" Type="http://schemas.openxmlformats.org/officeDocument/2006/relationships/hyperlink" Target="https://www.aoncadis.org/" TargetMode="External"/><Relationship Id="rId22" Type="http://schemas.openxmlformats.org/officeDocument/2006/relationships/hyperlink" Target="https://merritt.cdlib.org/" TargetMode="External"/><Relationship Id="rId23" Type="http://schemas.openxmlformats.org/officeDocument/2006/relationships/hyperlink" Target="http://www.crossref.org/fundref/" TargetMode="External"/><Relationship Id="rId24" Type="http://schemas.openxmlformats.org/officeDocument/2006/relationships/hyperlink" Target="http://library.noaa.gov/repository"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grants.gov/web/grants/learn-grants/grant-policies/federal-grant-cooperative-agreement-act-1977.html" TargetMode="External"/><Relationship Id="rId12" Type="http://schemas.openxmlformats.org/officeDocument/2006/relationships/hyperlink" Target="http://www.arl.org/focus-areas/shared-access-research-ecosystem-share%20" TargetMode="External"/><Relationship Id="rId13" Type="http://schemas.openxmlformats.org/officeDocument/2006/relationships/hyperlink" Target="http://www.arl.org/focus-areas/shared-access-research-ecosystem-share%20" TargetMode="External"/><Relationship Id="rId14" Type="http://schemas.openxmlformats.org/officeDocument/2006/relationships/hyperlink" Target="http://nosc.ngdc.noaa.gov/docs/products/NOAA_Records_Brochure_4_pages_Dec_9.pdf" TargetMode="External"/><Relationship Id="rId15" Type="http://schemas.openxmlformats.org/officeDocument/2006/relationships/hyperlink" Target="https://geo-ide.noaa.gov/wiki/index.php?title=FAQ_for_Data_Sharing_for_NOAA_Grants_PD" TargetMode="External"/><Relationship Id="rId16" Type="http://schemas.openxmlformats.org/officeDocument/2006/relationships/hyperlink" Target="https://www.icsu-wds.org/community/membership/regular-members" TargetMode="External"/><Relationship Id="rId17" Type="http://schemas.openxmlformats.org/officeDocument/2006/relationships/hyperlink" Target="http://datadryad.org/" TargetMode="External"/><Relationship Id="rId18" Type="http://schemas.openxmlformats.org/officeDocument/2006/relationships/hyperlink" Target="http://figshare.com/" TargetMode="External"/><Relationship Id="rId19" Type="http://schemas.openxmlformats.org/officeDocument/2006/relationships/hyperlink" Target="http://dataverse.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1" Type="http://schemas.openxmlformats.org/officeDocument/2006/relationships/hyperlink" Target="http://www.corporateservices.noaa.gov/ames/administrative_orders/chapter_205/205-17.html" TargetMode="External"/><Relationship Id="rId12" Type="http://schemas.openxmlformats.org/officeDocument/2006/relationships/hyperlink" Target="https://www.nosc.noaa.gov/EDMC/PD.DMP.php" TargetMode="External"/><Relationship Id="rId13" Type="http://schemas.openxmlformats.org/officeDocument/2006/relationships/hyperlink" Target="https://www.ncei.noaa.gov/" TargetMode="External"/><Relationship Id="rId14" Type="http://schemas.openxmlformats.org/officeDocument/2006/relationships/hyperlink" Target="http://www.crossref.org/fundref/" TargetMode="External"/><Relationship Id="rId15" Type="http://schemas.openxmlformats.org/officeDocument/2006/relationships/hyperlink" Target="http://library.noaa.gov/repository" TargetMode="External"/><Relationship Id="rId16" Type="http://schemas.openxmlformats.org/officeDocument/2006/relationships/hyperlink" Target="http://www.cio.noaa.gov/services_programs/IQ_Guidelines_103014.html" TargetMode="External"/><Relationship Id="rId1" Type="http://schemas.openxmlformats.org/officeDocument/2006/relationships/hyperlink" Target="https://www.google.com/url?q=https%3A%2F%2Fwww.whitehouse.gov%2Fsites%2Fdefault%2Ffiles%2Fmicrosites%2Fostp%2Fostp_public_access_memo_2013.pdf&amp;sa=D&amp;sntz=1&amp;usg=AFQjCNHLbhe9UEPBr1QhfWct2YXXdK7kaA" TargetMode="External"/><Relationship Id="rId2" Type="http://schemas.openxmlformats.org/officeDocument/2006/relationships/hyperlink" Target="http://doi.org/10.7289/V5F47M2H" TargetMode="External"/><Relationship Id="rId3" Type="http://schemas.openxmlformats.org/officeDocument/2006/relationships/hyperlink" Target="https://nosc.noaa.gov/EDMC/PD.DSP.php" TargetMode="External"/><Relationship Id="rId4" Type="http://schemas.openxmlformats.org/officeDocument/2006/relationships/hyperlink" Target="http://www.grants.gov/web/grants/learn-grants/grant-policies/federal-grant-cooperative-agreement-act-1977.html" TargetMode="External"/><Relationship Id="rId5" Type="http://schemas.openxmlformats.org/officeDocument/2006/relationships/hyperlink" Target="http://www.corporateservices.noaa.gov/ames/administrative_orders/chapter_212/212-15.html" TargetMode="External"/><Relationship Id="rId6" Type="http://schemas.openxmlformats.org/officeDocument/2006/relationships/hyperlink" Target="https://nosc.noaa.gov/EDMC/PD.DA.php" TargetMode="External"/><Relationship Id="rId7" Type="http://schemas.openxmlformats.org/officeDocument/2006/relationships/hyperlink" Target="http://www.whitehouse.gov/the-press-office/2013/05/09/executive-order-making-open-and-machine-readable-new-default-government-" TargetMode="External"/><Relationship Id="rId8" Type="http://schemas.openxmlformats.org/officeDocument/2006/relationships/hyperlink" Target="http://www.whitehouse.gov/the-press-office/2013/05/09/executive-order-making-open-and-machine-readable-new-default-government-" TargetMode="External"/><Relationship Id="rId9" Type="http://schemas.openxmlformats.org/officeDocument/2006/relationships/hyperlink" Target="http://www.whitehouse.gov/the-press-office/2013/05/09/executive-order-making-open-and-machine-readable-new-default-government-" TargetMode="External"/><Relationship Id="rId10" Type="http://schemas.openxmlformats.org/officeDocument/2006/relationships/hyperlink" Target="http://www.whitehouse.gov/sites/default/files/omb/memoranda/2013/m-13-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E255CE6-DF28-DB4B-AE7B-35AF77650A0A}">
  <ds:schemaRefs>
    <ds:schemaRef ds:uri="http://schemas.openxmlformats.org/officeDocument/2006/bibliography"/>
  </ds:schemaRefs>
</ds:datastoreItem>
</file>

<file path=customXml/itemProps2.xml><?xml version="1.0" encoding="utf-8"?>
<ds:datastoreItem xmlns:ds="http://schemas.openxmlformats.org/officeDocument/2006/customXml" ds:itemID="{6110D6D3-7E07-9442-A87F-D0D3D648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4145</Words>
  <Characters>23633</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NOAA</Company>
  <LinksUpToDate>false</LinksUpToDate>
  <CharactersWithSpaces>27723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NOAA Data Sharing Directive</dc:title>
  <dc:subject/>
  <dc:creator>Jeff DeLaBeaujardiere</dc:creator>
  <cp:keywords/>
  <dc:description/>
  <cp:lastModifiedBy>Jeff deLaBeaujardiere</cp:lastModifiedBy>
  <cp:revision>3</cp:revision>
  <cp:lastPrinted>2016-02-11T20:52:00Z</cp:lastPrinted>
  <dcterms:created xsi:type="dcterms:W3CDTF">2016-02-11T20:52:00Z</dcterms:created>
  <dcterms:modified xsi:type="dcterms:W3CDTF">2016-02-11T20:53:00Z</dcterms:modified>
  <cp:category/>
</cp:coreProperties>
</file>